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w w:val="90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w w:val="90"/>
          <w:sz w:val="44"/>
          <w:szCs w:val="44"/>
          <w:lang w:val="en-US" w:eastAsia="zh-CN"/>
        </w:rPr>
        <w:t>《康乐县强工业行动实施方案（2022-2025年）》</w:t>
      </w:r>
    </w:p>
    <w:p>
      <w:pPr>
        <w:ind w:firstLine="883" w:firstLineChars="200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（征求意见稿）</w:t>
      </w:r>
    </w:p>
    <w:p>
      <w:pPr>
        <w:ind w:firstLine="440" w:firstLineChars="200"/>
        <w:jc w:val="center"/>
        <w:rPr>
          <w:rFonts w:hint="eastAsia" w:ascii="仿宋" w:hAnsi="仿宋" w:eastAsia="仿宋" w:cs="仿宋"/>
          <w:sz w:val="22"/>
          <w:szCs w:val="2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为认真贯彻省第十四次党代会精神，坚定不移推进工业强县行动，不断增强工业对全县经济高质量发展的支撑作用，结合我县工业发展实际和《临夏州强工业行动实施方案》，制定本实施方案。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一、总体要求</w:t>
      </w:r>
    </w:p>
    <w:p>
      <w:pPr>
        <w:numPr>
          <w:ilvl w:val="0"/>
          <w:numId w:val="0"/>
        </w:num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（一）指导思想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习近平新时代中国特色社会主义思想为指导，深入贯彻党的十九大和十九届历次全会精神，全面落实省委、省政府实施“强工业、强科技、强省会、强县域”行动的工作部署，按照县第十六次党代会确定的“强工业行动”，坚持稳中求进工作总基调，完整、准确、全面贯彻新发展理念，以“强龙头、补链条、聚集群”为主攻方向，聚集重点领域，突出产业集聚和产业链延伸，以转方式、调结构、提品质、增效益为重点，以工业集中区为载体，搭建开放平台，积极承接东中部产业转移，引进装备制造、智能机器、新技术、新能源、特色优势产业，实施“5540”百亿级工业企业培育工程，推动全县工业经济快速发展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二、主要目标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（一）工业经济体量实现新突破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规上工业增加值年均增长20%以上，工业固定资产投资年均增长25%以上。到2025年末全县工业总产值达到16亿元以上。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（二）工业发展质量迈上新台阶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1.新兴产业。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到2025年末，全县高新技术产业达到2家以上，提高高新技术产业、新兴产业增加值占规上工业增加值比重达35%以上。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2.创新能力。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级财政每年列入100万元以上研发经费，到“十四五末”规模以上工业企业研发经费内部支出占主营业务收入的比重达到1%以上，提高产品科技含量和市场竞争力，在转型升级和增容扩量上协同推进，以高质量的工业产业推动县域经济发展提档加速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3.数字化转型。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积极推进两化融合深入发展 ，信息技术主营业务收入年均增速8%以上。到2025年末，实现规上工业企业经营管理数字化普及率达到50%以上，建成1个省级示范项目，1-2个智能工厂/车间。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4.绿色发展。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坚持节约资源和保护环境发展理念，禁止引进“两高”产业和淘汰落后产业。到2025年末，全县工业万元增加值能耗、水耗、主要污染物排放达到省上下达控制指标。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5.品牌建设。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着力提升企业品牌意识，支持企业争创知名商标、申报地理标志证明商标、国家和省级质量奖等，提升企业品牌知名度。到2025年末，力争全县申报省级知名商标1个，“甘味”品牌2-3个。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（三）工业体系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扎实推进强工业行动，打好工业经济发展突破战，走好“工业主导型”定位路，到2025年末，力争形成新技术、新能源、特色优势产业过亿级产业链3条以上，装备制造、智能机器人、电子产品制造业上规模、上档次。</w:t>
      </w:r>
    </w:p>
    <w:p>
      <w:pPr>
        <w:numPr>
          <w:ilvl w:val="0"/>
          <w:numId w:val="0"/>
        </w:numPr>
        <w:ind w:leftChars="0"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（四）市场主体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1.企业规模。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均新增工业企业5户以上，年均培育规模以上工业企业2户以上。到2025年末，全县工业企业数量达到60户，规模以上工业企业达到15户以上，年产值5000万以上企业达到9户以上，其中1-2亿元企业3户，2-5亿元企业1户以上，5亿元企业1户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2.“专精特新”企业。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到2025年末，培育省级“专精特新”“小巨人”企业2户以上。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三、发展重点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聚焦强工业行动发展目标，按照“强龙头、补链条、聚集群”要求，以发展现代产业体系为引领、工业集中区为载体、骨干企业为依托、重大项目为支撑，实施“5540”百亿企业培育工程，做大工业体量、盘活现有存量、提升发展质量、壮大持续增量，锻造推进工业经济高质量发展强大引擎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（一）培育打造5大主导产业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1.装备制造业。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抢抓国家“双碳”重大机遇，重点围绕井道式升降机、智能机具等装备制造产业，积极引进光伏装备、动力电池、储能电站、充电桩、电池回收等新能源装备生产企业，到2025年末，逐步形成集清洁能源发、输（配）、储、用、造于一体的综合产业体系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2.农特产品加工业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—肉制品加工。抢抓“北部牛羊”产业发展机遇，加快肉制品发展步伐，做大做强肉制品加工，开发休闲熟食品和方便熟食品，拓展精细深加工，提升产品档次，创建产品品牌，推动产业优化升级，以产业发展加快畜牧养殖发展步伐，到2025年末，形成较为完善的产业链条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—食用菌加工。抢抓“川区果蔬”产业发展机遇，充分依托和挖掘食用菌种植规模，在菌类加工上做文章，补齐短板，引进精深加工企业，提升产品科技含量和附加值，形成种、加、销为一体的产业发展链条，到2025年末，食用菌加工实现销售收入亿元以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—中药材加工。抢抓“山区药材”产业发展机遇，由分散种植向规模种植发展，培育发展中药材种植基地，积极对接引进中药材加工企业，延长产业链，研发中药产品，开发“医养结合、中医药养生”等健康产品，到2025年末，中药材加工销售争取达5000万元以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——特色食品、手工艺加工。面向各类消费人群，开发制造不同层次的产品，鼓励扶持糕点、面包、手工艺品等企业聚集发展，做优做精产品。到2025年末，实现销售收入2000万元以上。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3.建材加工业。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快推进以玻璃厂加工、新型墙体材料、PVC建材、装饰定制为主的建材产业，鼓励企业抱团发展，建立覆盖设计、制造、施工、装饰以及运营维护的装配式链条，促进产业集群化。到2025年末，建材产业产值达到7亿元以上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4.数据信息产业。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快“5G+工业互联网平台”体系建设，实现对重点区域、重点行业的数据采集、汇集和应用，提升工业互联网基础设施和数据资源管理能力，推动企业上云，增加企业信息化和互联网融合创新能力，推进信息化与工业化深度融合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5.电子制造业。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信息化、智能化发展趋势，积极发展电子信息制造业，围绕新能源电子装备、消耗电子智能家居、智能移动终端等零部件制造，承接东部电子信息产业转移，加快现有电子产品组装向制造发展，填补空白，实现突破。到2025年末，力争引进1-2家电子制造企业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(二)巩固提升优势产业链，培育发展新兴产业链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1.巩固提升优势产业链。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“十四五”期间，争取在食品和农副产品加工、建材加工优势产业链打造上取得成效，不断提高产品品种丰富度、品质满意度和品牌认可度。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（1）肉制品加工产业链。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西北牛、康美、新华牧业中选定链主企业，以产业链延伸为导向，开发休闲熟食品和方便熟食品，分离提取骨、血、内脏等副产物的有效成分，开发延伸产品，实现由初级加工向精深加工、由大包装或无包装向小包装、精包装发展，由单一产品向系列产品发展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（2）果蔬菌加工产业链。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千枫祥为链主企业，依托县内特色林果产业基地和高原夏菜、食用菌产业基地建设，改造提升传统果品加工工艺和技术，引进和开发精深加工技术，开发新产品。依托东西部协作，引进东部有实力的企业发展食用菌深加工、速冻蔬菜、罐头蔬菜、脱水蔬菜、蔬莱功能食品等深加工产品，开展真菌多糖等功能成分提取及产品开发利用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（3）建材加工产业链。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以康成东业玻璃厂为链主企业，依托许昌诺嘉邦、华凯、伊兴江等建材生产加工企业，优化加工工艺和产品结构，延伸产业链条，支持建材产业的高端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化、绿色化、智能化提升改造，全力推进产业链向中高端迈进。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2.培育发展潜力产业链。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结合产业发展趋势，在清洁能源、新材料加工、中药材加工潜力产业链培育上迈出新步伐。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(1)清洁能源产业链。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“双碳”目标，科学规划全县新能源产业发展，重点布局光伏发电、生物质发电、抽水蓄能电站及新型储能产业项目，引进清洁能源企业落户康乐，积极开展公交车、旅游大巴、物流车氢能化替代和天然气掺氢等氢能应用试点示范，带动发展储能电池制造、储能装备制造、电池回收利用、电解水制氢及氢能应用等产业，实现新能源产业新突破。谋划建设垃圾焚烧发电项目，大力推广分布式光伏发电，因地制宜探索“光伏+”综合利用模式，推动林光互补、农光互补、牧光互补，促进光伏发电与多种产业融合发展。积极打造清洁能源产业链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(2)中药材加工产业链。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商引进中药材产品精深加工企业，加快构建现代化中药生产加工体系，优化中药材全产业链，扩大中药饮片、配方颗粒、中成药生产，提升中药资源利用率，提高产品附加值。推行“龙头企业+产地加工车间+专业合作社（种植大户）+种植户”、“龙头企业+产地加工车间+基地”等模式，扩大绿色中药材种植与深加工产业链规模，引导中药材加工企业、专业合作社等提升标准化加工水平；积极发展药品仓储、物流配送等医药流通业，开发医养结合、中医药养生等健康产品和服务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(三)实施“5540”百亿工业企业培育工程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力推进“5540”百亿工业企业培育工程，筛选具有发展优势的行业骨干企业进行重点培育，从政策、资金、技术等方面进行全面支持，力求在发展规模与质量上取得突破。坚持梯次培育，根据企业发展现状、行业特点、成长潜力等因素，分类施策，实行分批培育。坚持动态管理，对纳入培育范围的企业实行优胜劣汰、滚动培育，对考核不合格的企业，及时调整出培育名单，对发展势头好、带动产业发展的企业，增补纳入培育名单。建立行业部门包抓企业制度，制定落实“一企一策”培育清单，加大财税政策、融资扶持、要素保障、人才支持、技术创新、优化服务等工作力度，帮助企业纾困解难，支持企业扩规模、抓创新、强品牌、拓市场、优管理、提效益。到2025年末，培育形成产值过5亿元企业1家、产值过1亿元企业4家、产值过5千万企业4家，占到全县工业经济总量的70%以上，企业高端化智能化绿色化改造深入实施、技术水平明显提升、市场规模不断扩大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三、重点任务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(一)在产业基础高级化产业链现代化上求突破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托重点龙头企业的引领带动作用，以省上出台的“1+N+X”政策体系为抓手，打好产业基础高级化产业链现代化攻坚战，优化区域产业链布局，建立完善产业链链长制，加快推进传统产业“三化”改造，锻造长板、补齐短板，提升产业链协同创新水平，推动产业链优化升级。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1.建立链长制服务保障机制。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由县政府主要领导担任全县产业链“总链长”、分管领导担任产业链“链长”、牵头责任部门主要负责人担任产业链“执行链长”、相关责任部门分工协作的产业链链长制，统筹推进重点产业建链强链延链补链工作。针对不同产业链的特点，实施“一链一策”，为产业链企业发展和项目建设提供政策支持和要素保障。依托省内外研究机构、金融投资和智库力量，组建产业链专家团队，完善专家咨询机制。围绕创新链布局产业链，整合产业链项目融资需求，开发产业链金融服务，支持龙头企业创新发展和重大项目建设，争取央企、骨干龙头企业资本投资介入，建立产业链金融支撑体系。搭建产业发展平台，围绕产业链龙头企业需求，打造一批产业发展平台，积极推进新型创新联合体建设，实施一批关键核心技术攻关项目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(牵头单位：县发改局，责任单位：县工信局、县财政局、县人社局、县科技局、县政府金融办、县商务局、县自然资源局)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2.实施产业链提升工程。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建材、肉制品、中药材、果蔬菌加工业，筛选每个产业链的重点企业，实行精准化服务，做强“链主企业”，形成培育一个企业、完善一个生态、带动一个产业发展的链式反应。充分发挥“链主企业”的领航作用，促进资金、服务、人才、技术等要素资源高效集聚，产业链、创新链、人才链、供应链、金融链交互增值，努力构建产业自行调节、资源有效聚集、科技人才互交的多维生态系统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(牵头单位：县工信局，责任单位：县发改局、县财政局、县人社局、县科技局、县商务局、县政府金融办、县市场监管局、州生态环境局康乐分局、县自然资源局、县农业农村局)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3.建立产业链梯次培育体系。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坚持培育本地骨干企业和引入行业龙头企业相结合，打造产业链发展的“链主”企业，引导中小企业走“专精特新”发展道路，不断提升产业链企业专业化能力，引导培育成长性好的中小微企业入规。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(牵头单位：县工信局，责任单位：县财政局、县统计局)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4.提升产业链创新发展能力。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制约产业链提升、高质量发展的短板弱项，谋划一批重大课题研究和科研项目，突破一批产业链关键核心技术，转化应用一批先进适用技术，不断提升产业竞争力和产品附加值。引导企业联合高校、科研院所开展产学研合作，积极组建行业技术中心、产业创新联盟等公共创新平台，促进创新成果的转移转化，提升产业升级能力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(牵头单位：县科技局，责任单位：县发改局、县工信局、县财政局)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5.推进特色优势产业试点示范。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主导产业提优、新兴产业提速、传统产业提升三大行动。梳理食品及农副产品加工、建材加工等产业链现状，摸清上下游、左右链以及衍生产业、配套产业、关联产业情况，积极开展创新能力提升、关键基础能力突破、公共服务能力强化等试点示范工作，形成一批可复制、易推广的经验和做法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(牵头单位：县工信局，责任单位：县发改局、县财政局、县科技局、县商务局、县农业农村局)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(二)在加强东西部协作上求突破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1.积极承接产业转移。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面落实各项优惠政策，推动一批东西协作帮扶项目顺利落地和实施，加强与济南市钢城、莱芜两个区的对接，做好东西协作企业的服务工作，打造产业特征明显、聚集效应显著的东西协作产业集中区，引进企业在康乐落户。探索发展“飞地经济”，以资源互补、经济协调发展为目标，建立托管园区，引进专业企业组织招商和管理园区，推行企业运作的“管委会+开发运营公司”代建代管运行模式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(牵头单位：县乡村振兴局，责任单位：县招商局、县商务局、县工信局、县农业农村局、州生态环境局康乐分局、县自然资源局)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2.拓展产业合作领域。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发挥会展经济对加工制造业发展的推动作用，举办鲁企进康乐活动，组织企业积极参加国内各类展示展销推介活动，进一步开拓国内市场，签订战略合作协议，扩大产业合作，精准对接投资、引资、外贸。大力发展外向型经济，引导企业组团发展、抱团走出去，通过“政府搭台、企业唱戏”，鼓励和支持优势企业参与“一带一路”建设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(牵头单位：县商务局，责任单位：县招商局、县工信局、县文旅局)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3.强化引资引技引智。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把招商引资作为推动产业发展的重要举措，大力推进项目招商、企业招商、产业招商、园区招商、乡贤招商、以商招商、网上招商等全方位、多层次的招商引资模式，策划和引进一批投资大、附加值高、产业带动力强的项目。落实好招商引资各项优惠政策，确保引得进、留得住、见效快。健全招商引资项目落地全程服务机制，充分发挥县招商引资项目代办服务中心职能，全程办理项目落地各项手续，统筹协调落实全县招商引资优惠政策。鼓励支持企业积极引进和培育科技人才，加快创新平台建设，提升自主研发设计能力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(牵头单位：县招商局，责任单位：县科技局、县人社局、县商务局、县工信局、县农业农村局)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（三)在壮大县域经济上有突破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1.因地制宜发展产业。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“产业打底、工业支撑”的要求，打造以工业经济为支撑的县域经济，结合县域产业发展基础，加快推进食品、中药材加工、新型建材、装备制造、果蔬菌加工等工业产业。鼓励企业应用先进技术，转变生产方式，走规模化、集约化、绿色化道路，推进工业与其它产业的融合，增强产业的附加值和吸引力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(牵头单位：县发改局，责任单位：县工信局、县财政局、县商务局、县科技局、州生态环境局康乐分局、县自然资源局、县农业农村局)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2.延链补链壮大规模。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围绕确定的主导产业，遵循区域产业发展规划，根据产业发展条件和发展趋势，引进头部企业、培育龙头企业、集聚配套企业，拉长产业链条，优化产业生态，培育产业集群。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(牵头单位：县工信局，责任单位：县发改局、县招商局、县商务局、县农业农村局)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3.产业载体提质增效。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围绕强县域必须抓园区工作思路，强化园区的主体地位，加快工业集中区建设进度，提升园区基础设施配套水平，谋划新的产业园区，推动要素向园区集聚、项目向园区集中、产业向园区集群。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(牵头单位：县发改局，责任单位：县工信局)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(四)在产业联动融合发展上有突破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1.互补式联动融合。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利用资源优势，按照产业空间发展布局，互补长短，形成整体优势。加强同州内县市联系，形成区域互补式联动，推进畜牧养殖、畜产品流通业与肉制品行业、农产品生产与副食品加工业、中医药制造产业的互补融合发展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(牵头单位：县农业农村局，责任单位：县发改局、县工信局、州生态环境局康乐分局、县自然资源局)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2.链接式联动融合。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利用产业梯次结构，实现产业链不同环节的对接与联动，通过产业向上向下延伸，向左向右拓展，高低协同发展，采取关键环节在核心区，延伸环节在集聚区的产业链分工联动模式，形成产业链竞争优势。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(牵头单位：县农业农村局，责任单位：县发改局、县工信局、州生态环境局康乐分局、县自然资源局)</w:t>
      </w:r>
    </w:p>
    <w:p>
      <w:pPr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3.错位式联动融合。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错位竞争、共谋发展的方式推进产业联动，促进牛羊肉加工产业错位式联动融合，县城周边重点布局牛羊肉制品加工产业，推动牛羊肉产业专业化、规模化发展；在传统养殖基础好的乡镇，重点布局牛羊养殖、屠宰、初加工等产业，强化功能化、专业化水平，形成互有分工的产业关系，避免产业结构趋同与重构，构筑资源效益最大化的产业结构新框架。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(牵头单位：县农业农村局，责任单位：县发改局、县工信局、州生态环境局康乐分局、县自然资源局)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四、保障措施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(一)做好财税支持。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大力度争取国家和省上更多政策和资金支持，持续推进涉企减税降费各项政策的落实，充分运用好金融政策和资源，拓宽融资渠道，县上结合实际设立中小微企业高质量发展专项资金，形成财税金融合力互补，助推工业企业和产业高质量发展的良好局面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(二)营造营商环境。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继续深化“放管服”改革，在更大范围、更高水平上推进“简政放权、放管结合、优化服务”，加强部门协调，放大政策支持效应，打造市场化、法治化营商环境，着力构建亲清政商关系。适时开展营商环境评估，加强突出问题整治，形成优化营商环境长效机制，打造民营经济发展乐园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(三)加大帮扶力度。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完善对口帮扶的服务工作机制，对重点工业企业“一企一策”进行精准帮扶，全方位为企业纾困解难；组织开展政银企对接、金融服务、产需对接、技术对接，促进产业链上下游企业协作配套。组织企业参加各类展销会、推介会等，帮助企业开拓市场，扩大市场份额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(四)做好人才支撑。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人才引进配套服务和激励政策，大力实施产学研人才合作创新工程、专业人才培养工程等，打造全县人才集聚高地。坚持人才教育培训基地和人力资源市场建设两手抓，努力消除阻碍人才自由流动和合理配置的体制性障碍，培养和引进高水平研发人才、高技能生产和高层次管理人才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(五)加强考核调度。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建立考核机制，对各牵头部门、重点任务完成情况进行定期监督检查和考核督导。对重点工作定期督查，及时发现影响和制约发展的突出问题，督促抓好问题整改，推动各项任务落实。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NGMwZDA4NDI5NDg3MWQ4ZjBmZWU2MzMyNWZlMDUifQ=="/>
  </w:docVars>
  <w:rsids>
    <w:rsidRoot w:val="00000000"/>
    <w:rsid w:val="05A27071"/>
    <w:rsid w:val="0E763BE2"/>
    <w:rsid w:val="15C938CD"/>
    <w:rsid w:val="1AF1745A"/>
    <w:rsid w:val="20461133"/>
    <w:rsid w:val="33823DD1"/>
    <w:rsid w:val="44C77C5E"/>
    <w:rsid w:val="49285EBE"/>
    <w:rsid w:val="4C5461DF"/>
    <w:rsid w:val="4DD637E4"/>
    <w:rsid w:val="59211196"/>
    <w:rsid w:val="62237E72"/>
    <w:rsid w:val="6ED364C0"/>
    <w:rsid w:val="7467209D"/>
    <w:rsid w:val="7DE4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7285</Words>
  <Characters>7429</Characters>
  <Lines>0</Lines>
  <Paragraphs>0</Paragraphs>
  <TotalTime>2</TotalTime>
  <ScaleCrop>false</ScaleCrop>
  <LinksUpToDate>false</LinksUpToDate>
  <CharactersWithSpaces>7430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2022-10-19T06:45:00Z</dcterms:created>
  <dc:creator>Lenovo</dc:creator>
  <cp:lastModifiedBy>微信用户</cp:lastModifiedBy>
  <cp:lastPrinted>2022-10-20T02:17:00Z</cp:lastPrinted>
  <dcterms:modified xsi:type="dcterms:W3CDTF">2022-10-21T05:32:45Z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97457090CCB940BFAD257D453ADF38D6</vt:lpwstr>
  </property>
</Properties>
</file>