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C49" w:rsidRDefault="008C4CA4">
      <w:pPr>
        <w:overflowPunct w:val="0"/>
        <w:snapToGrid w:val="0"/>
        <w:ind w:right="880"/>
        <w:jc w:val="center"/>
        <w:rPr>
          <w:rFonts w:ascii="方正小标宋_GBK" w:eastAsia="方正小标宋_GBK" w:hAnsi="宋体" w:cs="宋体"/>
          <w:color w:val="000000"/>
          <w:kern w:val="0"/>
          <w:sz w:val="44"/>
          <w:szCs w:val="44"/>
        </w:rPr>
      </w:pPr>
      <w:bookmarkStart w:id="0" w:name="_GoBack"/>
      <w:bookmarkEnd w:id="0"/>
      <w:r>
        <w:rPr>
          <w:rFonts w:ascii="方正小标宋_GBK" w:eastAsia="方正小标宋_GBK" w:hAnsi="宋体" w:cs="宋体" w:hint="eastAsia"/>
          <w:color w:val="000000"/>
          <w:kern w:val="0"/>
          <w:sz w:val="44"/>
          <w:szCs w:val="44"/>
        </w:rPr>
        <w:t>康乐县</w:t>
      </w:r>
      <w:r>
        <w:rPr>
          <w:rFonts w:ascii="方正小标宋_GBK" w:eastAsia="方正小标宋_GBK" w:hAnsi="宋体" w:cs="宋体" w:hint="eastAsia"/>
          <w:color w:val="000000"/>
          <w:kern w:val="0"/>
          <w:sz w:val="44"/>
          <w:szCs w:val="44"/>
        </w:rPr>
        <w:t>养老服务领域政务公开标准目录</w:t>
      </w:r>
    </w:p>
    <w:tbl>
      <w:tblPr>
        <w:tblW w:w="13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
        <w:gridCol w:w="761"/>
        <w:gridCol w:w="790"/>
        <w:gridCol w:w="1331"/>
        <w:gridCol w:w="3130"/>
        <w:gridCol w:w="597"/>
        <w:gridCol w:w="820"/>
        <w:gridCol w:w="1613"/>
        <w:gridCol w:w="573"/>
        <w:gridCol w:w="535"/>
        <w:gridCol w:w="516"/>
        <w:gridCol w:w="597"/>
        <w:gridCol w:w="516"/>
        <w:gridCol w:w="581"/>
        <w:gridCol w:w="632"/>
      </w:tblGrid>
      <w:tr w:rsidR="00820C49">
        <w:trPr>
          <w:trHeight w:val="20"/>
          <w:tblHeader/>
          <w:jc w:val="center"/>
        </w:trPr>
        <w:tc>
          <w:tcPr>
            <w:tcW w:w="451" w:type="dxa"/>
            <w:vMerge w:val="restart"/>
            <w:shd w:val="clear" w:color="auto" w:fill="auto"/>
            <w:vAlign w:val="center"/>
          </w:tcPr>
          <w:p w:rsidR="00820C49" w:rsidRDefault="008C4CA4">
            <w:pPr>
              <w:overflowPunct w:val="0"/>
              <w:snapToGrid w:val="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序</w:t>
            </w:r>
            <w:r>
              <w:rPr>
                <w:rFonts w:ascii="宋体" w:eastAsia="宋体" w:hAnsi="宋体" w:cs="宋体" w:hint="eastAsia"/>
                <w:b/>
                <w:bCs/>
                <w:color w:val="000000"/>
                <w:kern w:val="0"/>
                <w:sz w:val="18"/>
                <w:szCs w:val="18"/>
              </w:rPr>
              <w:t xml:space="preserve"> </w:t>
            </w:r>
            <w:r>
              <w:rPr>
                <w:rFonts w:ascii="宋体" w:eastAsia="宋体" w:hAnsi="宋体" w:cs="宋体" w:hint="eastAsia"/>
                <w:b/>
                <w:bCs/>
                <w:color w:val="000000"/>
                <w:kern w:val="0"/>
                <w:sz w:val="18"/>
                <w:szCs w:val="18"/>
              </w:rPr>
              <w:t>号</w:t>
            </w:r>
          </w:p>
        </w:tc>
        <w:tc>
          <w:tcPr>
            <w:tcW w:w="1551" w:type="dxa"/>
            <w:gridSpan w:val="2"/>
            <w:shd w:val="clear" w:color="auto" w:fill="auto"/>
            <w:vAlign w:val="center"/>
          </w:tcPr>
          <w:p w:rsidR="00820C49" w:rsidRDefault="008C4CA4">
            <w:pPr>
              <w:overflowPunct w:val="0"/>
              <w:snapToGrid w:val="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公开事项</w:t>
            </w:r>
          </w:p>
        </w:tc>
        <w:tc>
          <w:tcPr>
            <w:tcW w:w="1331" w:type="dxa"/>
            <w:vMerge w:val="restart"/>
            <w:shd w:val="clear" w:color="auto" w:fill="auto"/>
            <w:vAlign w:val="center"/>
          </w:tcPr>
          <w:p w:rsidR="00820C49" w:rsidRDefault="008C4CA4">
            <w:pPr>
              <w:overflowPunct w:val="0"/>
              <w:snapToGrid w:val="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公开内容</w:t>
            </w:r>
            <w:r>
              <w:rPr>
                <w:rFonts w:ascii="宋体" w:eastAsia="宋体" w:hAnsi="宋体" w:cs="宋体" w:hint="eastAsia"/>
                <w:b/>
                <w:bCs/>
                <w:color w:val="000000"/>
                <w:kern w:val="0"/>
                <w:sz w:val="18"/>
                <w:szCs w:val="18"/>
              </w:rPr>
              <w:br/>
              <w:t>(</w:t>
            </w:r>
            <w:r>
              <w:rPr>
                <w:rFonts w:ascii="宋体" w:eastAsia="宋体" w:hAnsi="宋体" w:cs="宋体" w:hint="eastAsia"/>
                <w:b/>
                <w:bCs/>
                <w:color w:val="000000"/>
                <w:kern w:val="0"/>
                <w:sz w:val="18"/>
                <w:szCs w:val="18"/>
              </w:rPr>
              <w:t>要素</w:t>
            </w:r>
            <w:r>
              <w:rPr>
                <w:rFonts w:ascii="宋体" w:eastAsia="宋体" w:hAnsi="宋体" w:cs="宋体" w:hint="eastAsia"/>
                <w:b/>
                <w:bCs/>
                <w:color w:val="000000"/>
                <w:kern w:val="0"/>
                <w:sz w:val="18"/>
                <w:szCs w:val="18"/>
              </w:rPr>
              <w:t xml:space="preserve">)        </w:t>
            </w:r>
          </w:p>
        </w:tc>
        <w:tc>
          <w:tcPr>
            <w:tcW w:w="3130" w:type="dxa"/>
            <w:vMerge w:val="restart"/>
            <w:shd w:val="clear" w:color="auto" w:fill="auto"/>
            <w:vAlign w:val="center"/>
          </w:tcPr>
          <w:p w:rsidR="00820C49" w:rsidRDefault="008C4CA4">
            <w:pPr>
              <w:overflowPunct w:val="0"/>
              <w:snapToGrid w:val="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公开依据</w:t>
            </w:r>
          </w:p>
        </w:tc>
        <w:tc>
          <w:tcPr>
            <w:tcW w:w="597" w:type="dxa"/>
            <w:vMerge w:val="restart"/>
            <w:shd w:val="clear" w:color="auto" w:fill="auto"/>
            <w:vAlign w:val="center"/>
          </w:tcPr>
          <w:p w:rsidR="00820C49" w:rsidRDefault="008C4CA4">
            <w:pPr>
              <w:overflowPunct w:val="0"/>
              <w:snapToGrid w:val="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公开时限</w:t>
            </w:r>
          </w:p>
        </w:tc>
        <w:tc>
          <w:tcPr>
            <w:tcW w:w="820" w:type="dxa"/>
            <w:vMerge w:val="restart"/>
            <w:shd w:val="clear" w:color="auto" w:fill="auto"/>
            <w:vAlign w:val="center"/>
          </w:tcPr>
          <w:p w:rsidR="00820C49" w:rsidRDefault="008C4CA4">
            <w:pPr>
              <w:overflowPunct w:val="0"/>
              <w:snapToGrid w:val="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公开主体</w:t>
            </w:r>
          </w:p>
        </w:tc>
        <w:tc>
          <w:tcPr>
            <w:tcW w:w="1613" w:type="dxa"/>
            <w:vMerge w:val="restart"/>
            <w:shd w:val="clear" w:color="auto" w:fill="auto"/>
            <w:vAlign w:val="center"/>
          </w:tcPr>
          <w:p w:rsidR="00820C49" w:rsidRDefault="008C4CA4">
            <w:pPr>
              <w:overflowPunct w:val="0"/>
              <w:snapToGrid w:val="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公开渠道和载体</w:t>
            </w:r>
          </w:p>
        </w:tc>
        <w:tc>
          <w:tcPr>
            <w:tcW w:w="1108" w:type="dxa"/>
            <w:gridSpan w:val="2"/>
            <w:shd w:val="clear" w:color="auto" w:fill="auto"/>
            <w:vAlign w:val="center"/>
          </w:tcPr>
          <w:p w:rsidR="00820C49" w:rsidRDefault="008C4CA4">
            <w:pPr>
              <w:overflowPunct w:val="0"/>
              <w:snapToGrid w:val="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公开对象</w:t>
            </w:r>
          </w:p>
        </w:tc>
        <w:tc>
          <w:tcPr>
            <w:tcW w:w="1113" w:type="dxa"/>
            <w:gridSpan w:val="2"/>
            <w:shd w:val="clear" w:color="auto" w:fill="auto"/>
            <w:vAlign w:val="center"/>
          </w:tcPr>
          <w:p w:rsidR="00820C49" w:rsidRDefault="008C4CA4">
            <w:pPr>
              <w:overflowPunct w:val="0"/>
              <w:snapToGrid w:val="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公开方式</w:t>
            </w:r>
          </w:p>
        </w:tc>
        <w:tc>
          <w:tcPr>
            <w:tcW w:w="1729" w:type="dxa"/>
            <w:gridSpan w:val="3"/>
            <w:shd w:val="clear" w:color="auto" w:fill="auto"/>
            <w:vAlign w:val="center"/>
          </w:tcPr>
          <w:p w:rsidR="00820C49" w:rsidRDefault="008C4CA4">
            <w:pPr>
              <w:overflowPunct w:val="0"/>
              <w:snapToGrid w:val="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公开层级</w:t>
            </w:r>
          </w:p>
        </w:tc>
      </w:tr>
      <w:tr w:rsidR="00820C49">
        <w:trPr>
          <w:trHeight w:val="953"/>
          <w:tblHeader/>
          <w:jc w:val="center"/>
        </w:trPr>
        <w:tc>
          <w:tcPr>
            <w:tcW w:w="451" w:type="dxa"/>
            <w:vMerge/>
            <w:vAlign w:val="center"/>
          </w:tcPr>
          <w:p w:rsidR="00820C49" w:rsidRDefault="00820C49">
            <w:pPr>
              <w:overflowPunct w:val="0"/>
              <w:snapToGrid w:val="0"/>
              <w:jc w:val="left"/>
              <w:rPr>
                <w:rFonts w:ascii="宋体" w:eastAsia="宋体" w:hAnsi="宋体" w:cs="宋体"/>
                <w:b/>
                <w:bCs/>
                <w:color w:val="000000"/>
                <w:kern w:val="0"/>
                <w:sz w:val="18"/>
                <w:szCs w:val="18"/>
              </w:rPr>
            </w:pPr>
          </w:p>
        </w:tc>
        <w:tc>
          <w:tcPr>
            <w:tcW w:w="761" w:type="dxa"/>
            <w:shd w:val="clear" w:color="auto" w:fill="auto"/>
            <w:vAlign w:val="center"/>
          </w:tcPr>
          <w:p w:rsidR="00820C49" w:rsidRDefault="008C4CA4">
            <w:pPr>
              <w:overflowPunct w:val="0"/>
              <w:snapToGrid w:val="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一级</w:t>
            </w:r>
            <w:r>
              <w:rPr>
                <w:rFonts w:ascii="宋体" w:eastAsia="宋体" w:hAnsi="宋体" w:cs="宋体" w:hint="eastAsia"/>
                <w:b/>
                <w:bCs/>
                <w:color w:val="000000"/>
                <w:kern w:val="0"/>
                <w:sz w:val="18"/>
                <w:szCs w:val="18"/>
              </w:rPr>
              <w:t xml:space="preserve">   </w:t>
            </w:r>
            <w:r>
              <w:rPr>
                <w:rFonts w:ascii="宋体" w:eastAsia="宋体" w:hAnsi="宋体" w:cs="宋体" w:hint="eastAsia"/>
                <w:b/>
                <w:bCs/>
                <w:color w:val="000000"/>
                <w:kern w:val="0"/>
                <w:sz w:val="18"/>
                <w:szCs w:val="18"/>
              </w:rPr>
              <w:t>事项</w:t>
            </w:r>
          </w:p>
        </w:tc>
        <w:tc>
          <w:tcPr>
            <w:tcW w:w="790" w:type="dxa"/>
            <w:shd w:val="clear" w:color="auto" w:fill="auto"/>
            <w:vAlign w:val="center"/>
          </w:tcPr>
          <w:p w:rsidR="00820C49" w:rsidRDefault="008C4CA4">
            <w:pPr>
              <w:overflowPunct w:val="0"/>
              <w:snapToGrid w:val="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二级</w:t>
            </w:r>
            <w:r>
              <w:rPr>
                <w:rFonts w:ascii="宋体" w:eastAsia="宋体" w:hAnsi="宋体" w:cs="宋体" w:hint="eastAsia"/>
                <w:b/>
                <w:bCs/>
                <w:color w:val="000000"/>
                <w:kern w:val="0"/>
                <w:sz w:val="18"/>
                <w:szCs w:val="18"/>
              </w:rPr>
              <w:t xml:space="preserve">       </w:t>
            </w:r>
            <w:r>
              <w:rPr>
                <w:rFonts w:ascii="宋体" w:eastAsia="宋体" w:hAnsi="宋体" w:cs="宋体" w:hint="eastAsia"/>
                <w:b/>
                <w:bCs/>
                <w:color w:val="000000"/>
                <w:kern w:val="0"/>
                <w:sz w:val="18"/>
                <w:szCs w:val="18"/>
              </w:rPr>
              <w:t>事项</w:t>
            </w:r>
          </w:p>
        </w:tc>
        <w:tc>
          <w:tcPr>
            <w:tcW w:w="1331" w:type="dxa"/>
            <w:vMerge/>
            <w:vAlign w:val="center"/>
          </w:tcPr>
          <w:p w:rsidR="00820C49" w:rsidRDefault="00820C49">
            <w:pPr>
              <w:overflowPunct w:val="0"/>
              <w:snapToGrid w:val="0"/>
              <w:jc w:val="left"/>
              <w:rPr>
                <w:rFonts w:ascii="宋体" w:eastAsia="宋体" w:hAnsi="宋体" w:cs="宋体"/>
                <w:b/>
                <w:bCs/>
                <w:color w:val="000000"/>
                <w:kern w:val="0"/>
                <w:sz w:val="18"/>
                <w:szCs w:val="18"/>
              </w:rPr>
            </w:pPr>
          </w:p>
        </w:tc>
        <w:tc>
          <w:tcPr>
            <w:tcW w:w="3130" w:type="dxa"/>
            <w:vMerge/>
            <w:vAlign w:val="center"/>
          </w:tcPr>
          <w:p w:rsidR="00820C49" w:rsidRDefault="00820C49">
            <w:pPr>
              <w:overflowPunct w:val="0"/>
              <w:snapToGrid w:val="0"/>
              <w:jc w:val="left"/>
              <w:rPr>
                <w:rFonts w:ascii="宋体" w:eastAsia="宋体" w:hAnsi="宋体" w:cs="宋体"/>
                <w:b/>
                <w:bCs/>
                <w:color w:val="000000"/>
                <w:kern w:val="0"/>
                <w:sz w:val="18"/>
                <w:szCs w:val="18"/>
              </w:rPr>
            </w:pPr>
          </w:p>
        </w:tc>
        <w:tc>
          <w:tcPr>
            <w:tcW w:w="597" w:type="dxa"/>
            <w:vMerge/>
            <w:vAlign w:val="center"/>
          </w:tcPr>
          <w:p w:rsidR="00820C49" w:rsidRDefault="00820C49">
            <w:pPr>
              <w:overflowPunct w:val="0"/>
              <w:snapToGrid w:val="0"/>
              <w:jc w:val="left"/>
              <w:rPr>
                <w:rFonts w:ascii="宋体" w:eastAsia="宋体" w:hAnsi="宋体" w:cs="宋体"/>
                <w:b/>
                <w:bCs/>
                <w:color w:val="000000"/>
                <w:kern w:val="0"/>
                <w:sz w:val="18"/>
                <w:szCs w:val="18"/>
              </w:rPr>
            </w:pPr>
          </w:p>
        </w:tc>
        <w:tc>
          <w:tcPr>
            <w:tcW w:w="820" w:type="dxa"/>
            <w:vMerge/>
            <w:vAlign w:val="center"/>
          </w:tcPr>
          <w:p w:rsidR="00820C49" w:rsidRDefault="00820C49">
            <w:pPr>
              <w:overflowPunct w:val="0"/>
              <w:snapToGrid w:val="0"/>
              <w:jc w:val="left"/>
              <w:rPr>
                <w:rFonts w:ascii="宋体" w:eastAsia="宋体" w:hAnsi="宋体" w:cs="宋体"/>
                <w:b/>
                <w:bCs/>
                <w:color w:val="000000"/>
                <w:kern w:val="0"/>
                <w:sz w:val="18"/>
                <w:szCs w:val="18"/>
              </w:rPr>
            </w:pPr>
          </w:p>
        </w:tc>
        <w:tc>
          <w:tcPr>
            <w:tcW w:w="1613" w:type="dxa"/>
            <w:vMerge/>
            <w:vAlign w:val="center"/>
          </w:tcPr>
          <w:p w:rsidR="00820C49" w:rsidRDefault="00820C49">
            <w:pPr>
              <w:overflowPunct w:val="0"/>
              <w:snapToGrid w:val="0"/>
              <w:jc w:val="left"/>
              <w:rPr>
                <w:rFonts w:ascii="宋体" w:eastAsia="宋体" w:hAnsi="宋体" w:cs="宋体"/>
                <w:b/>
                <w:bCs/>
                <w:color w:val="000000"/>
                <w:kern w:val="0"/>
                <w:sz w:val="18"/>
                <w:szCs w:val="18"/>
              </w:rPr>
            </w:pPr>
          </w:p>
        </w:tc>
        <w:tc>
          <w:tcPr>
            <w:tcW w:w="573" w:type="dxa"/>
            <w:shd w:val="clear" w:color="auto" w:fill="auto"/>
            <w:vAlign w:val="center"/>
          </w:tcPr>
          <w:p w:rsidR="00820C49" w:rsidRDefault="008C4CA4">
            <w:pPr>
              <w:overflowPunct w:val="0"/>
              <w:snapToGrid w:val="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全</w:t>
            </w:r>
            <w:r>
              <w:rPr>
                <w:rFonts w:ascii="宋体" w:eastAsia="宋体" w:hAnsi="宋体" w:cs="宋体" w:hint="eastAsia"/>
                <w:b/>
                <w:bCs/>
                <w:color w:val="000000"/>
                <w:kern w:val="0"/>
                <w:sz w:val="18"/>
                <w:szCs w:val="18"/>
              </w:rPr>
              <w:br/>
            </w:r>
            <w:r>
              <w:rPr>
                <w:rFonts w:ascii="宋体" w:eastAsia="宋体" w:hAnsi="宋体" w:cs="宋体" w:hint="eastAsia"/>
                <w:b/>
                <w:bCs/>
                <w:color w:val="000000"/>
                <w:kern w:val="0"/>
                <w:sz w:val="18"/>
                <w:szCs w:val="18"/>
              </w:rPr>
              <w:t>社会</w:t>
            </w:r>
          </w:p>
        </w:tc>
        <w:tc>
          <w:tcPr>
            <w:tcW w:w="535" w:type="dxa"/>
            <w:shd w:val="clear" w:color="auto" w:fill="auto"/>
            <w:vAlign w:val="center"/>
          </w:tcPr>
          <w:p w:rsidR="00820C49" w:rsidRDefault="008C4CA4">
            <w:pPr>
              <w:overflowPunct w:val="0"/>
              <w:snapToGrid w:val="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特定群体</w:t>
            </w:r>
          </w:p>
        </w:tc>
        <w:tc>
          <w:tcPr>
            <w:tcW w:w="516" w:type="dxa"/>
            <w:shd w:val="clear" w:color="auto" w:fill="auto"/>
            <w:vAlign w:val="center"/>
          </w:tcPr>
          <w:p w:rsidR="00820C49" w:rsidRDefault="008C4CA4">
            <w:pPr>
              <w:overflowPunct w:val="0"/>
              <w:snapToGrid w:val="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主动</w:t>
            </w:r>
          </w:p>
        </w:tc>
        <w:tc>
          <w:tcPr>
            <w:tcW w:w="597" w:type="dxa"/>
            <w:shd w:val="clear" w:color="auto" w:fill="auto"/>
            <w:vAlign w:val="center"/>
          </w:tcPr>
          <w:p w:rsidR="00820C49" w:rsidRDefault="008C4CA4">
            <w:pPr>
              <w:overflowPunct w:val="0"/>
              <w:snapToGrid w:val="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依</w:t>
            </w:r>
            <w:r>
              <w:rPr>
                <w:rFonts w:ascii="宋体" w:eastAsia="宋体" w:hAnsi="宋体" w:cs="宋体" w:hint="eastAsia"/>
                <w:b/>
                <w:bCs/>
                <w:color w:val="000000"/>
                <w:kern w:val="0"/>
                <w:sz w:val="18"/>
                <w:szCs w:val="18"/>
              </w:rPr>
              <w:br/>
            </w:r>
            <w:r>
              <w:rPr>
                <w:rFonts w:ascii="宋体" w:eastAsia="宋体" w:hAnsi="宋体" w:cs="宋体" w:hint="eastAsia"/>
                <w:b/>
                <w:bCs/>
                <w:color w:val="000000"/>
                <w:kern w:val="0"/>
                <w:sz w:val="18"/>
                <w:szCs w:val="18"/>
              </w:rPr>
              <w:t>申请</w:t>
            </w:r>
          </w:p>
        </w:tc>
        <w:tc>
          <w:tcPr>
            <w:tcW w:w="516" w:type="dxa"/>
            <w:shd w:val="clear" w:color="auto" w:fill="auto"/>
            <w:vAlign w:val="center"/>
          </w:tcPr>
          <w:p w:rsidR="00820C49" w:rsidRDefault="008C4CA4">
            <w:pPr>
              <w:overflowPunct w:val="0"/>
              <w:snapToGrid w:val="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市</w:t>
            </w:r>
            <w:r>
              <w:rPr>
                <w:rFonts w:ascii="宋体" w:eastAsia="宋体" w:hAnsi="宋体" w:cs="宋体" w:hint="eastAsia"/>
                <w:b/>
                <w:bCs/>
                <w:color w:val="000000"/>
                <w:kern w:val="0"/>
                <w:sz w:val="18"/>
                <w:szCs w:val="18"/>
              </w:rPr>
              <w:t>（州）</w:t>
            </w:r>
            <w:r>
              <w:rPr>
                <w:rFonts w:ascii="宋体" w:eastAsia="宋体" w:hAnsi="宋体" w:cs="宋体" w:hint="eastAsia"/>
                <w:b/>
                <w:bCs/>
                <w:color w:val="000000"/>
                <w:kern w:val="0"/>
                <w:sz w:val="18"/>
                <w:szCs w:val="18"/>
              </w:rPr>
              <w:t>级</w:t>
            </w:r>
          </w:p>
        </w:tc>
        <w:tc>
          <w:tcPr>
            <w:tcW w:w="581" w:type="dxa"/>
            <w:shd w:val="clear" w:color="auto" w:fill="auto"/>
            <w:vAlign w:val="center"/>
          </w:tcPr>
          <w:p w:rsidR="00820C49" w:rsidRDefault="008C4CA4">
            <w:pPr>
              <w:overflowPunct w:val="0"/>
              <w:snapToGrid w:val="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县（市、区）</w:t>
            </w:r>
          </w:p>
        </w:tc>
        <w:tc>
          <w:tcPr>
            <w:tcW w:w="632" w:type="dxa"/>
            <w:shd w:val="clear" w:color="auto" w:fill="auto"/>
            <w:vAlign w:val="center"/>
          </w:tcPr>
          <w:p w:rsidR="00820C49" w:rsidRDefault="008C4CA4">
            <w:pPr>
              <w:overflowPunct w:val="0"/>
              <w:snapToGrid w:val="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乡镇级</w:t>
            </w:r>
          </w:p>
        </w:tc>
      </w:tr>
      <w:tr w:rsidR="00820C49">
        <w:trPr>
          <w:trHeight w:val="6012"/>
          <w:jc w:val="center"/>
        </w:trPr>
        <w:tc>
          <w:tcPr>
            <w:tcW w:w="451"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761"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养老服务通用政策</w:t>
            </w:r>
          </w:p>
        </w:tc>
        <w:tc>
          <w:tcPr>
            <w:tcW w:w="790"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国家、省委、省政府和地方层面关于养老服务的</w:t>
            </w:r>
            <w:r>
              <w:rPr>
                <w:rFonts w:ascii="宋体" w:eastAsia="宋体" w:hAnsi="宋体" w:cs="宋体" w:hint="eastAsia"/>
                <w:color w:val="000000"/>
                <w:kern w:val="0"/>
                <w:sz w:val="18"/>
                <w:szCs w:val="18"/>
              </w:rPr>
              <w:t>法律法规</w:t>
            </w:r>
          </w:p>
        </w:tc>
        <w:tc>
          <w:tcPr>
            <w:tcW w:w="1331"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●文件名称</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●文号</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●发文部门</w:t>
            </w:r>
          </w:p>
        </w:tc>
        <w:tc>
          <w:tcPr>
            <w:tcW w:w="3130"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●《中华人民共和国老年人权益保障法》</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●《养老机构管理办法》</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甘肃省老年人权益保障条例</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甘肃省养老服务条例</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●信息公开规定</w:t>
            </w:r>
          </w:p>
        </w:tc>
        <w:tc>
          <w:tcPr>
            <w:tcW w:w="597"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制定或获取文件之日起</w:t>
            </w:r>
            <w:r>
              <w:rPr>
                <w:rFonts w:ascii="宋体" w:eastAsia="宋体" w:hAnsi="宋体" w:cs="宋体" w:hint="eastAsia"/>
                <w:color w:val="000000"/>
                <w:kern w:val="0"/>
                <w:sz w:val="18"/>
                <w:szCs w:val="18"/>
              </w:rPr>
              <w:t>10</w:t>
            </w:r>
            <w:r>
              <w:rPr>
                <w:rFonts w:ascii="宋体" w:eastAsia="宋体" w:hAnsi="宋体" w:cs="宋体" w:hint="eastAsia"/>
                <w:color w:val="000000"/>
                <w:kern w:val="0"/>
                <w:sz w:val="18"/>
                <w:szCs w:val="18"/>
              </w:rPr>
              <w:t>个工作日内</w:t>
            </w:r>
          </w:p>
        </w:tc>
        <w:tc>
          <w:tcPr>
            <w:tcW w:w="820" w:type="dxa"/>
            <w:shd w:val="clear" w:color="auto" w:fill="auto"/>
            <w:vAlign w:val="center"/>
          </w:tcPr>
          <w:p w:rsidR="00820C49" w:rsidRDefault="009163A9">
            <w:pPr>
              <w:overflowPunct w:val="0"/>
              <w:snapToGrid w:val="0"/>
              <w:jc w:val="left"/>
              <w:rPr>
                <w:rFonts w:ascii="宋体" w:eastAsia="宋体" w:hAnsi="宋体" w:cs="宋体" w:hint="eastAsia"/>
                <w:color w:val="000000"/>
                <w:kern w:val="0"/>
                <w:sz w:val="18"/>
                <w:szCs w:val="18"/>
              </w:rPr>
            </w:pPr>
            <w:r>
              <w:rPr>
                <w:rFonts w:ascii="宋体" w:eastAsia="宋体" w:hAnsi="宋体" w:cs="宋体" w:hint="eastAsia"/>
                <w:color w:val="000000"/>
                <w:kern w:val="0"/>
                <w:sz w:val="18"/>
                <w:szCs w:val="18"/>
              </w:rPr>
              <w:t>康乐县民政局</w:t>
            </w:r>
          </w:p>
        </w:tc>
        <w:tc>
          <w:tcPr>
            <w:tcW w:w="1613" w:type="dxa"/>
            <w:shd w:val="clear" w:color="auto" w:fill="auto"/>
            <w:vAlign w:val="center"/>
          </w:tcPr>
          <w:p w:rsidR="009163A9" w:rsidRDefault="008C4CA4" w:rsidP="009163A9">
            <w:pPr>
              <w:overflowPunct w:val="0"/>
              <w:snapToGrid w:val="0"/>
              <w:jc w:val="left"/>
              <w:rPr>
                <w:rFonts w:ascii="宋体" w:eastAsia="宋体" w:hAnsi="宋体" w:cs="宋体" w:hint="eastAsia"/>
                <w:color w:val="000000"/>
                <w:kern w:val="0"/>
                <w:sz w:val="18"/>
                <w:szCs w:val="18"/>
              </w:rPr>
            </w:pPr>
            <w:r>
              <w:rPr>
                <w:rFonts w:ascii="宋体" w:eastAsia="宋体" w:hAnsi="宋体" w:cs="宋体" w:hint="eastAsia"/>
                <w:kern w:val="0"/>
                <w:sz w:val="18"/>
                <w:szCs w:val="18"/>
              </w:rPr>
              <w:t>■</w:t>
            </w:r>
            <w:r>
              <w:rPr>
                <w:rFonts w:ascii="宋体" w:eastAsia="宋体" w:hAnsi="宋体" w:cs="宋体" w:hint="eastAsia"/>
                <w:color w:val="000000"/>
                <w:kern w:val="0"/>
                <w:sz w:val="18"/>
                <w:szCs w:val="18"/>
              </w:rPr>
              <w:t>政府网站</w:t>
            </w:r>
          </w:p>
          <w:p w:rsidR="009163A9" w:rsidRDefault="008C4CA4" w:rsidP="009163A9">
            <w:pPr>
              <w:overflowPunct w:val="0"/>
              <w:snapToGrid w:val="0"/>
              <w:jc w:val="left"/>
              <w:rPr>
                <w:rFonts w:ascii="宋体" w:eastAsia="宋体" w:hAnsi="宋体" w:cs="宋体" w:hint="eastAsia"/>
                <w:color w:val="000000"/>
                <w:kern w:val="0"/>
                <w:sz w:val="18"/>
                <w:szCs w:val="18"/>
              </w:rPr>
            </w:pPr>
            <w:r>
              <w:rPr>
                <w:rFonts w:ascii="宋体" w:eastAsia="宋体" w:hAnsi="宋体" w:cs="宋体" w:hint="eastAsia"/>
                <w:color w:val="000000"/>
                <w:kern w:val="0"/>
                <w:sz w:val="18"/>
                <w:szCs w:val="18"/>
              </w:rPr>
              <w:t>□政府公报</w:t>
            </w:r>
            <w:r>
              <w:rPr>
                <w:rFonts w:ascii="宋体" w:eastAsia="宋体" w:hAnsi="宋体" w:cs="宋体" w:hint="eastAsia"/>
                <w:color w:val="000000"/>
                <w:kern w:val="0"/>
                <w:sz w:val="18"/>
                <w:szCs w:val="18"/>
              </w:rPr>
              <w:t xml:space="preserve"> </w:t>
            </w:r>
          </w:p>
          <w:p w:rsidR="00820C49" w:rsidRDefault="008C4CA4" w:rsidP="009163A9">
            <w:pPr>
              <w:overflowPunct w:val="0"/>
              <w:snapToGrid w:val="0"/>
              <w:jc w:val="left"/>
              <w:rPr>
                <w:rFonts w:ascii="宋体" w:eastAsia="宋体" w:hAnsi="宋体" w:cs="宋体"/>
                <w:kern w:val="0"/>
                <w:sz w:val="18"/>
                <w:szCs w:val="18"/>
              </w:rPr>
            </w:pPr>
            <w:r>
              <w:rPr>
                <w:rFonts w:ascii="宋体" w:eastAsia="宋体" w:hAnsi="宋体" w:cs="宋体" w:hint="eastAsia"/>
                <w:color w:val="000000"/>
                <w:kern w:val="0"/>
                <w:sz w:val="18"/>
                <w:szCs w:val="18"/>
              </w:rPr>
              <w:sym w:font="Wingdings" w:char="00A8"/>
            </w:r>
            <w:r>
              <w:rPr>
                <w:rFonts w:ascii="宋体" w:eastAsia="宋体" w:hAnsi="宋体" w:cs="宋体" w:hint="eastAsia"/>
                <w:color w:val="000000"/>
                <w:kern w:val="0"/>
                <w:sz w:val="18"/>
                <w:szCs w:val="18"/>
              </w:rPr>
              <w:t>两微一端</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□发布会</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听证会</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□广播电视</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□纸质媒体</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□公开查阅点</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■政府服务中心</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□便民服务站</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□入户</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现场</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□社区</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企事业单位</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村公示栏</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（电子屏）</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□精准推送</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□其他</w:t>
            </w:r>
            <w:r>
              <w:rPr>
                <w:rFonts w:ascii="宋体" w:eastAsia="宋体" w:hAnsi="宋体" w:cs="宋体" w:hint="eastAsia"/>
                <w:color w:val="000000"/>
                <w:kern w:val="0"/>
                <w:sz w:val="18"/>
                <w:szCs w:val="18"/>
              </w:rPr>
              <w:t xml:space="preserve">     </w:t>
            </w:r>
          </w:p>
        </w:tc>
        <w:tc>
          <w:tcPr>
            <w:tcW w:w="573"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535"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16"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597"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16" w:type="dxa"/>
            <w:shd w:val="clear" w:color="auto" w:fill="auto"/>
            <w:vAlign w:val="center"/>
          </w:tcPr>
          <w:p w:rsidR="00820C49" w:rsidRDefault="00820C49">
            <w:pPr>
              <w:overflowPunct w:val="0"/>
              <w:snapToGrid w:val="0"/>
              <w:jc w:val="center"/>
              <w:rPr>
                <w:rFonts w:ascii="宋体" w:eastAsia="宋体" w:hAnsi="宋体" w:cs="宋体"/>
                <w:color w:val="000000"/>
                <w:kern w:val="0"/>
                <w:sz w:val="18"/>
                <w:szCs w:val="18"/>
              </w:rPr>
            </w:pPr>
          </w:p>
        </w:tc>
        <w:tc>
          <w:tcPr>
            <w:tcW w:w="581"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632"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820C49">
        <w:trPr>
          <w:trHeight w:val="7173"/>
          <w:jc w:val="center"/>
        </w:trPr>
        <w:tc>
          <w:tcPr>
            <w:tcW w:w="451"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2</w:t>
            </w:r>
          </w:p>
        </w:tc>
        <w:tc>
          <w:tcPr>
            <w:tcW w:w="761"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养老服务通用政策</w:t>
            </w:r>
          </w:p>
        </w:tc>
        <w:tc>
          <w:tcPr>
            <w:tcW w:w="790"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国家及各地关于养老服务的</w:t>
            </w:r>
            <w:r>
              <w:rPr>
                <w:rFonts w:ascii="宋体" w:eastAsia="宋体" w:hAnsi="宋体" w:cs="宋体" w:hint="eastAsia"/>
                <w:color w:val="000000"/>
                <w:kern w:val="0"/>
                <w:sz w:val="18"/>
                <w:szCs w:val="18"/>
              </w:rPr>
              <w:t>政策文件</w:t>
            </w:r>
          </w:p>
        </w:tc>
        <w:tc>
          <w:tcPr>
            <w:tcW w:w="1331"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●文件名称</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●文号</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●发文部门</w:t>
            </w:r>
          </w:p>
        </w:tc>
        <w:tc>
          <w:tcPr>
            <w:tcW w:w="3130"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●《国务院办公厅关于全面放开养老服务市场提升养老服务质量的若干意见》</w:t>
            </w:r>
            <w:r>
              <w:rPr>
                <w:rFonts w:ascii="宋体" w:eastAsia="宋体" w:hAnsi="宋体" w:cs="宋体" w:hint="eastAsia"/>
                <w:color w:val="000000"/>
                <w:kern w:val="0"/>
                <w:sz w:val="18"/>
                <w:szCs w:val="18"/>
              </w:rPr>
              <w:t xml:space="preserve">                           </w:t>
            </w:r>
          </w:p>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●《国务院办公厅关于推进养老服务发展的意见》</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甘肃省人民政府关于加快发展养老服务业的实施意见</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 xml:space="preserve">              </w:t>
            </w:r>
          </w:p>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甘肃省人民政府</w:t>
            </w:r>
            <w:r>
              <w:rPr>
                <w:rFonts w:ascii="宋体" w:eastAsia="宋体" w:hAnsi="宋体" w:cs="宋体" w:hint="eastAsia"/>
                <w:color w:val="000000"/>
                <w:kern w:val="0"/>
                <w:sz w:val="18"/>
                <w:szCs w:val="18"/>
              </w:rPr>
              <w:t>办公厅关于全面放开养老服务市场提</w:t>
            </w:r>
            <w:r>
              <w:rPr>
                <w:rFonts w:ascii="宋体" w:eastAsia="宋体" w:hAnsi="宋体" w:cs="宋体" w:hint="eastAsia"/>
                <w:color w:val="000000"/>
                <w:kern w:val="0"/>
                <w:sz w:val="18"/>
                <w:szCs w:val="18"/>
              </w:rPr>
              <w:t>升养老服务质量的实施意见》</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●《甘肃省人民政府办公厅关于制定和实施老年人照顾服务项目的实施意见》</w:t>
            </w:r>
            <w:r>
              <w:rPr>
                <w:rFonts w:ascii="宋体" w:eastAsia="宋体" w:hAnsi="宋体" w:cs="宋体" w:hint="eastAsia"/>
                <w:color w:val="000000"/>
                <w:kern w:val="0"/>
                <w:sz w:val="18"/>
                <w:szCs w:val="18"/>
              </w:rPr>
              <w:t xml:space="preserve">                          </w:t>
            </w:r>
          </w:p>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甘肃省民政厅</w:t>
            </w:r>
            <w:r>
              <w:rPr>
                <w:rFonts w:ascii="宋体" w:eastAsia="宋体" w:hAnsi="宋体" w:cs="宋体" w:hint="eastAsia"/>
                <w:color w:val="000000"/>
                <w:kern w:val="0"/>
                <w:sz w:val="18"/>
                <w:szCs w:val="18"/>
              </w:rPr>
              <w:t>关于贯彻落实新修改的〈中华人民共和国老年人权益保障法〉的通知》</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●信息公开规定</w:t>
            </w:r>
          </w:p>
        </w:tc>
        <w:tc>
          <w:tcPr>
            <w:tcW w:w="597"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制定或获取文件之日起</w:t>
            </w:r>
            <w:r>
              <w:rPr>
                <w:rFonts w:ascii="宋体" w:eastAsia="宋体" w:hAnsi="宋体" w:cs="宋体" w:hint="eastAsia"/>
                <w:color w:val="000000"/>
                <w:kern w:val="0"/>
                <w:sz w:val="18"/>
                <w:szCs w:val="18"/>
              </w:rPr>
              <w:t>10</w:t>
            </w:r>
            <w:r>
              <w:rPr>
                <w:rFonts w:ascii="宋体" w:eastAsia="宋体" w:hAnsi="宋体" w:cs="宋体" w:hint="eastAsia"/>
                <w:color w:val="000000"/>
                <w:kern w:val="0"/>
                <w:sz w:val="18"/>
                <w:szCs w:val="18"/>
              </w:rPr>
              <w:t>个工作日内</w:t>
            </w:r>
          </w:p>
        </w:tc>
        <w:tc>
          <w:tcPr>
            <w:tcW w:w="820" w:type="dxa"/>
            <w:shd w:val="clear" w:color="auto" w:fill="auto"/>
            <w:vAlign w:val="center"/>
          </w:tcPr>
          <w:p w:rsidR="00820C49" w:rsidRDefault="009163A9">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康乐县民政局</w:t>
            </w:r>
          </w:p>
        </w:tc>
        <w:tc>
          <w:tcPr>
            <w:tcW w:w="1613" w:type="dxa"/>
            <w:shd w:val="clear" w:color="auto" w:fill="auto"/>
            <w:vAlign w:val="center"/>
          </w:tcPr>
          <w:p w:rsidR="009163A9" w:rsidRDefault="008C4CA4" w:rsidP="009163A9">
            <w:pPr>
              <w:overflowPunct w:val="0"/>
              <w:snapToGrid w:val="0"/>
              <w:jc w:val="left"/>
              <w:rPr>
                <w:rFonts w:ascii="宋体" w:eastAsia="宋体" w:hAnsi="宋体" w:cs="宋体" w:hint="eastAsia"/>
                <w:color w:val="000000"/>
                <w:kern w:val="0"/>
                <w:sz w:val="18"/>
                <w:szCs w:val="18"/>
              </w:rPr>
            </w:pPr>
            <w:r>
              <w:rPr>
                <w:rFonts w:ascii="宋体" w:eastAsia="宋体" w:hAnsi="宋体" w:cs="宋体" w:hint="eastAsia"/>
                <w:kern w:val="0"/>
                <w:sz w:val="18"/>
                <w:szCs w:val="18"/>
              </w:rPr>
              <w:t>■</w:t>
            </w:r>
            <w:r>
              <w:rPr>
                <w:rFonts w:ascii="宋体" w:eastAsia="宋体" w:hAnsi="宋体" w:cs="宋体" w:hint="eastAsia"/>
                <w:color w:val="000000"/>
                <w:kern w:val="0"/>
                <w:sz w:val="18"/>
                <w:szCs w:val="18"/>
              </w:rPr>
              <w:t>政府网站</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□政府公报</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p>
          <w:p w:rsidR="00820C49" w:rsidRDefault="008C4CA4" w:rsidP="009163A9">
            <w:pPr>
              <w:overflowPunct w:val="0"/>
              <w:snapToGrid w:val="0"/>
              <w:jc w:val="left"/>
              <w:rPr>
                <w:rFonts w:ascii="宋体" w:eastAsia="宋体" w:hAnsi="宋体" w:cs="宋体"/>
                <w:kern w:val="0"/>
                <w:sz w:val="18"/>
                <w:szCs w:val="18"/>
              </w:rPr>
            </w:pPr>
            <w:r>
              <w:rPr>
                <w:rFonts w:ascii="宋体" w:eastAsia="宋体" w:hAnsi="宋体" w:cs="宋体" w:hint="eastAsia"/>
                <w:color w:val="000000"/>
                <w:kern w:val="0"/>
                <w:sz w:val="18"/>
                <w:szCs w:val="18"/>
              </w:rPr>
              <w:sym w:font="Wingdings" w:char="00A8"/>
            </w:r>
            <w:r>
              <w:rPr>
                <w:rFonts w:ascii="宋体" w:eastAsia="宋体" w:hAnsi="宋体" w:cs="宋体" w:hint="eastAsia"/>
                <w:color w:val="000000"/>
                <w:kern w:val="0"/>
                <w:sz w:val="18"/>
                <w:szCs w:val="18"/>
              </w:rPr>
              <w:t>两微一端</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□发布会</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听证会</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□广播电视</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□纸质媒体</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□公开查阅点</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■政府服务中心</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□便民服务站</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□入户</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现场</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□社区</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企事业单位</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村公示</w:t>
            </w:r>
            <w:r>
              <w:rPr>
                <w:rFonts w:ascii="宋体" w:eastAsia="宋体" w:hAnsi="宋体" w:cs="宋体" w:hint="eastAsia"/>
                <w:color w:val="000000"/>
                <w:kern w:val="0"/>
                <w:sz w:val="18"/>
                <w:szCs w:val="18"/>
              </w:rPr>
              <w:t>栏</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（电子屏）</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□精准推送</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□其他</w:t>
            </w:r>
            <w:r>
              <w:rPr>
                <w:rFonts w:ascii="宋体" w:eastAsia="宋体" w:hAnsi="宋体" w:cs="宋体" w:hint="eastAsia"/>
                <w:color w:val="000000"/>
                <w:kern w:val="0"/>
                <w:sz w:val="18"/>
                <w:szCs w:val="18"/>
              </w:rPr>
              <w:t xml:space="preserve">     </w:t>
            </w:r>
          </w:p>
        </w:tc>
        <w:tc>
          <w:tcPr>
            <w:tcW w:w="573"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535"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16"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597"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16" w:type="dxa"/>
            <w:shd w:val="clear" w:color="auto" w:fill="auto"/>
            <w:vAlign w:val="center"/>
          </w:tcPr>
          <w:p w:rsidR="00820C49" w:rsidRDefault="00820C49">
            <w:pPr>
              <w:overflowPunct w:val="0"/>
              <w:snapToGrid w:val="0"/>
              <w:jc w:val="center"/>
              <w:rPr>
                <w:rFonts w:ascii="宋体" w:eastAsia="宋体" w:hAnsi="宋体" w:cs="宋体"/>
                <w:color w:val="000000"/>
                <w:kern w:val="0"/>
                <w:sz w:val="18"/>
                <w:szCs w:val="18"/>
              </w:rPr>
            </w:pPr>
          </w:p>
        </w:tc>
        <w:tc>
          <w:tcPr>
            <w:tcW w:w="581"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632"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820C49">
        <w:trPr>
          <w:trHeight w:val="7173"/>
          <w:jc w:val="center"/>
        </w:trPr>
        <w:tc>
          <w:tcPr>
            <w:tcW w:w="451"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3</w:t>
            </w:r>
          </w:p>
        </w:tc>
        <w:tc>
          <w:tcPr>
            <w:tcW w:w="761"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养老服务通用</w:t>
            </w:r>
            <w:r>
              <w:rPr>
                <w:rFonts w:ascii="宋体" w:eastAsia="宋体" w:hAnsi="宋体" w:cs="宋体" w:hint="eastAsia"/>
                <w:color w:val="000000"/>
                <w:kern w:val="0"/>
                <w:sz w:val="18"/>
                <w:szCs w:val="18"/>
              </w:rPr>
              <w:t>政策</w:t>
            </w:r>
          </w:p>
        </w:tc>
        <w:tc>
          <w:tcPr>
            <w:tcW w:w="790"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养老服务</w:t>
            </w:r>
            <w:r>
              <w:rPr>
                <w:rFonts w:ascii="宋体" w:eastAsia="宋体" w:hAnsi="宋体" w:cs="宋体" w:hint="eastAsia"/>
                <w:color w:val="000000"/>
                <w:kern w:val="0"/>
                <w:sz w:val="18"/>
                <w:szCs w:val="18"/>
              </w:rPr>
              <w:t>扶持政策措施清单</w:t>
            </w:r>
          </w:p>
        </w:tc>
        <w:tc>
          <w:tcPr>
            <w:tcW w:w="1331"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●扶持政策措施名称</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●扶持对象</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●实施部门</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●扶持政策措施内容和标准</w:t>
            </w:r>
          </w:p>
        </w:tc>
        <w:tc>
          <w:tcPr>
            <w:tcW w:w="3130"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●《财政部</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税务总局</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发展改革委</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民政部</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卫生健康委关于养老、托育、家政等社区家庭服务业税费优惠政策的公告》</w:t>
            </w:r>
          </w:p>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《甘肃省养老服务条例》</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甘肃省</w:t>
            </w:r>
            <w:r>
              <w:rPr>
                <w:rFonts w:ascii="宋体" w:eastAsia="宋体" w:hAnsi="宋体" w:cs="宋体" w:hint="eastAsia"/>
                <w:color w:val="000000"/>
                <w:kern w:val="0"/>
                <w:sz w:val="18"/>
                <w:szCs w:val="18"/>
              </w:rPr>
              <w:t>人民政府关于加快推进养老服务业发展的</w:t>
            </w:r>
            <w:r>
              <w:rPr>
                <w:rFonts w:ascii="宋体" w:eastAsia="宋体" w:hAnsi="宋体" w:cs="宋体" w:hint="eastAsia"/>
                <w:color w:val="000000"/>
                <w:kern w:val="0"/>
                <w:sz w:val="18"/>
                <w:szCs w:val="18"/>
              </w:rPr>
              <w:t>实施</w:t>
            </w:r>
            <w:r>
              <w:rPr>
                <w:rFonts w:ascii="宋体" w:eastAsia="宋体" w:hAnsi="宋体" w:cs="宋体" w:hint="eastAsia"/>
                <w:color w:val="000000"/>
                <w:kern w:val="0"/>
                <w:sz w:val="18"/>
                <w:szCs w:val="18"/>
              </w:rPr>
              <w:t>意见》</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甘肃省人民</w:t>
            </w:r>
            <w:r>
              <w:rPr>
                <w:rFonts w:ascii="宋体" w:eastAsia="宋体" w:hAnsi="宋体" w:cs="宋体" w:hint="eastAsia"/>
                <w:color w:val="000000"/>
                <w:kern w:val="0"/>
                <w:sz w:val="18"/>
                <w:szCs w:val="18"/>
              </w:rPr>
              <w:t>政府办公厅关于全面放开养老服务市场提升养老服务质量的实施意见》</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●《关于鼓励民间资本参与养老服务业发展的扶持政策》</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●《关于</w:t>
            </w:r>
            <w:r>
              <w:rPr>
                <w:rFonts w:ascii="宋体" w:eastAsia="宋体" w:hAnsi="宋体" w:cs="宋体" w:hint="eastAsia"/>
                <w:color w:val="000000"/>
                <w:kern w:val="0"/>
                <w:sz w:val="18"/>
                <w:szCs w:val="18"/>
              </w:rPr>
              <w:t>加快推进全省居家养老服务网络平台建设的实施意见》</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●《甘肃省社会办养老服务机构一次性建设补贴资金管理办法》</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●信息公开规定</w:t>
            </w:r>
          </w:p>
        </w:tc>
        <w:tc>
          <w:tcPr>
            <w:tcW w:w="597"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制定或获取扶持政策措施之日起</w:t>
            </w:r>
            <w:r>
              <w:rPr>
                <w:rFonts w:ascii="宋体" w:eastAsia="宋体" w:hAnsi="宋体" w:cs="宋体" w:hint="eastAsia"/>
                <w:color w:val="000000"/>
                <w:kern w:val="0"/>
                <w:sz w:val="18"/>
                <w:szCs w:val="18"/>
              </w:rPr>
              <w:t>10</w:t>
            </w:r>
            <w:r>
              <w:rPr>
                <w:rFonts w:ascii="宋体" w:eastAsia="宋体" w:hAnsi="宋体" w:cs="宋体" w:hint="eastAsia"/>
                <w:color w:val="000000"/>
                <w:kern w:val="0"/>
                <w:sz w:val="18"/>
                <w:szCs w:val="18"/>
              </w:rPr>
              <w:t>个工作日内</w:t>
            </w:r>
          </w:p>
        </w:tc>
        <w:tc>
          <w:tcPr>
            <w:tcW w:w="820" w:type="dxa"/>
            <w:shd w:val="clear" w:color="auto" w:fill="auto"/>
            <w:vAlign w:val="center"/>
          </w:tcPr>
          <w:p w:rsidR="00820C49" w:rsidRDefault="009163A9">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康乐县民政局</w:t>
            </w:r>
          </w:p>
        </w:tc>
        <w:tc>
          <w:tcPr>
            <w:tcW w:w="1613" w:type="dxa"/>
            <w:shd w:val="clear" w:color="auto" w:fill="auto"/>
            <w:vAlign w:val="center"/>
          </w:tcPr>
          <w:p w:rsidR="009163A9" w:rsidRDefault="008C4CA4" w:rsidP="009163A9">
            <w:pPr>
              <w:overflowPunct w:val="0"/>
              <w:snapToGrid w:val="0"/>
              <w:jc w:val="left"/>
              <w:rPr>
                <w:rFonts w:ascii="宋体" w:eastAsia="宋体" w:hAnsi="宋体" w:cs="宋体" w:hint="eastAsia"/>
                <w:color w:val="000000"/>
                <w:kern w:val="0"/>
                <w:sz w:val="18"/>
                <w:szCs w:val="18"/>
              </w:rPr>
            </w:pPr>
            <w:r>
              <w:rPr>
                <w:rFonts w:ascii="宋体" w:eastAsia="宋体" w:hAnsi="宋体" w:cs="宋体" w:hint="eastAsia"/>
                <w:kern w:val="0"/>
                <w:sz w:val="18"/>
                <w:szCs w:val="18"/>
              </w:rPr>
              <w:t>■</w:t>
            </w:r>
            <w:r>
              <w:rPr>
                <w:rFonts w:ascii="宋体" w:eastAsia="宋体" w:hAnsi="宋体" w:cs="宋体" w:hint="eastAsia"/>
                <w:color w:val="000000"/>
                <w:kern w:val="0"/>
                <w:sz w:val="18"/>
                <w:szCs w:val="18"/>
              </w:rPr>
              <w:t>政府网站</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□政府公报</w:t>
            </w:r>
            <w:r>
              <w:rPr>
                <w:rFonts w:ascii="宋体" w:eastAsia="宋体" w:hAnsi="宋体" w:cs="宋体" w:hint="eastAsia"/>
                <w:color w:val="000000"/>
                <w:kern w:val="0"/>
                <w:sz w:val="18"/>
                <w:szCs w:val="18"/>
              </w:rPr>
              <w:t xml:space="preserve">  </w:t>
            </w:r>
          </w:p>
          <w:p w:rsidR="00820C49" w:rsidRDefault="008C4CA4" w:rsidP="009163A9">
            <w:pPr>
              <w:overflowPunct w:val="0"/>
              <w:snapToGrid w:val="0"/>
              <w:jc w:val="left"/>
              <w:rPr>
                <w:rFonts w:ascii="宋体" w:eastAsia="宋体" w:hAnsi="宋体" w:cs="宋体"/>
                <w:kern w:val="0"/>
                <w:sz w:val="18"/>
                <w:szCs w:val="18"/>
              </w:rPr>
            </w:pPr>
            <w:r>
              <w:rPr>
                <w:rFonts w:ascii="宋体" w:eastAsia="宋体" w:hAnsi="宋体" w:cs="宋体" w:hint="eastAsia"/>
                <w:color w:val="000000"/>
                <w:kern w:val="0"/>
                <w:sz w:val="18"/>
                <w:szCs w:val="18"/>
              </w:rPr>
              <w:sym w:font="Wingdings" w:char="00A8"/>
            </w:r>
            <w:r>
              <w:rPr>
                <w:rFonts w:ascii="宋体" w:eastAsia="宋体" w:hAnsi="宋体" w:cs="宋体" w:hint="eastAsia"/>
                <w:color w:val="000000"/>
                <w:kern w:val="0"/>
                <w:sz w:val="18"/>
                <w:szCs w:val="18"/>
              </w:rPr>
              <w:t>两微一端</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□发布会</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听证会</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□广播电视</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□纸质媒体</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□公开查阅点</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■政府服务中心</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□便民服务站</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□入户</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现场</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□社区</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企事业单位</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村公示栏</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（电子屏）</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□精准推送</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□其他</w:t>
            </w:r>
            <w:r>
              <w:rPr>
                <w:rFonts w:ascii="宋体" w:eastAsia="宋体" w:hAnsi="宋体" w:cs="宋体" w:hint="eastAsia"/>
                <w:color w:val="000000"/>
                <w:kern w:val="0"/>
                <w:sz w:val="18"/>
                <w:szCs w:val="18"/>
              </w:rPr>
              <w:t xml:space="preserve">     </w:t>
            </w:r>
          </w:p>
        </w:tc>
        <w:tc>
          <w:tcPr>
            <w:tcW w:w="573"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535"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16"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597"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16" w:type="dxa"/>
            <w:shd w:val="clear" w:color="auto" w:fill="auto"/>
            <w:vAlign w:val="center"/>
          </w:tcPr>
          <w:p w:rsidR="00820C49" w:rsidRDefault="00820C49">
            <w:pPr>
              <w:overflowPunct w:val="0"/>
              <w:snapToGrid w:val="0"/>
              <w:jc w:val="center"/>
              <w:rPr>
                <w:rFonts w:ascii="宋体" w:eastAsia="宋体" w:hAnsi="宋体" w:cs="宋体"/>
                <w:color w:val="000000"/>
                <w:kern w:val="0"/>
                <w:sz w:val="18"/>
                <w:szCs w:val="18"/>
              </w:rPr>
            </w:pPr>
          </w:p>
        </w:tc>
        <w:tc>
          <w:tcPr>
            <w:tcW w:w="581"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632"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820C49">
        <w:trPr>
          <w:trHeight w:val="3771"/>
          <w:jc w:val="center"/>
        </w:trPr>
        <w:tc>
          <w:tcPr>
            <w:tcW w:w="451"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4</w:t>
            </w:r>
          </w:p>
        </w:tc>
        <w:tc>
          <w:tcPr>
            <w:tcW w:w="761"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养老服务通用政策</w:t>
            </w:r>
          </w:p>
        </w:tc>
        <w:tc>
          <w:tcPr>
            <w:tcW w:w="790"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养老机构</w:t>
            </w:r>
            <w:r>
              <w:rPr>
                <w:rFonts w:ascii="宋体" w:eastAsia="宋体" w:hAnsi="宋体" w:cs="宋体" w:hint="eastAsia"/>
                <w:color w:val="000000"/>
                <w:kern w:val="0"/>
                <w:sz w:val="18"/>
                <w:szCs w:val="18"/>
              </w:rPr>
              <w:t>投资指南</w:t>
            </w:r>
          </w:p>
        </w:tc>
        <w:tc>
          <w:tcPr>
            <w:tcW w:w="1331"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●本区域养老机构投资环境简介</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●养老机构投资审批条件及依据</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●养老机构投资审批流程</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●养老机构投资审批涉及部门和联系方式</w:t>
            </w:r>
          </w:p>
        </w:tc>
        <w:tc>
          <w:tcPr>
            <w:tcW w:w="3130"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●信息公开规定</w:t>
            </w:r>
          </w:p>
        </w:tc>
        <w:tc>
          <w:tcPr>
            <w:tcW w:w="597"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制定或获取指南之日起</w:t>
            </w:r>
            <w:r>
              <w:rPr>
                <w:rFonts w:ascii="宋体" w:eastAsia="宋体" w:hAnsi="宋体" w:cs="宋体" w:hint="eastAsia"/>
                <w:color w:val="000000"/>
                <w:kern w:val="0"/>
                <w:sz w:val="18"/>
                <w:szCs w:val="18"/>
              </w:rPr>
              <w:t>10</w:t>
            </w:r>
            <w:r>
              <w:rPr>
                <w:rFonts w:ascii="宋体" w:eastAsia="宋体" w:hAnsi="宋体" w:cs="宋体" w:hint="eastAsia"/>
                <w:color w:val="000000"/>
                <w:kern w:val="0"/>
                <w:sz w:val="18"/>
                <w:szCs w:val="18"/>
              </w:rPr>
              <w:t>个工作日内</w:t>
            </w:r>
          </w:p>
        </w:tc>
        <w:tc>
          <w:tcPr>
            <w:tcW w:w="820" w:type="dxa"/>
            <w:shd w:val="clear" w:color="auto" w:fill="auto"/>
            <w:vAlign w:val="center"/>
          </w:tcPr>
          <w:p w:rsidR="00820C49" w:rsidRDefault="009163A9">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康乐县民政局</w:t>
            </w:r>
          </w:p>
        </w:tc>
        <w:tc>
          <w:tcPr>
            <w:tcW w:w="1613" w:type="dxa"/>
            <w:shd w:val="clear" w:color="auto" w:fill="auto"/>
            <w:vAlign w:val="center"/>
          </w:tcPr>
          <w:p w:rsidR="009163A9" w:rsidRDefault="008C4CA4" w:rsidP="009163A9">
            <w:pPr>
              <w:overflowPunct w:val="0"/>
              <w:snapToGrid w:val="0"/>
              <w:jc w:val="left"/>
              <w:rPr>
                <w:rFonts w:ascii="宋体" w:eastAsia="宋体" w:hAnsi="宋体" w:cs="宋体" w:hint="eastAsia"/>
                <w:color w:val="000000"/>
                <w:kern w:val="0"/>
                <w:sz w:val="18"/>
                <w:szCs w:val="18"/>
              </w:rPr>
            </w:pPr>
            <w:r>
              <w:rPr>
                <w:rFonts w:ascii="宋体" w:eastAsia="宋体" w:hAnsi="宋体" w:cs="宋体" w:hint="eastAsia"/>
                <w:kern w:val="0"/>
                <w:sz w:val="18"/>
                <w:szCs w:val="18"/>
              </w:rPr>
              <w:t>■</w:t>
            </w:r>
            <w:r>
              <w:rPr>
                <w:rFonts w:ascii="宋体" w:eastAsia="宋体" w:hAnsi="宋体" w:cs="宋体" w:hint="eastAsia"/>
                <w:color w:val="000000"/>
                <w:kern w:val="0"/>
                <w:sz w:val="18"/>
                <w:szCs w:val="18"/>
              </w:rPr>
              <w:t>政府网站</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□政府公报</w:t>
            </w:r>
            <w:r>
              <w:rPr>
                <w:rFonts w:ascii="宋体" w:eastAsia="宋体" w:hAnsi="宋体" w:cs="宋体" w:hint="eastAsia"/>
                <w:color w:val="000000"/>
                <w:kern w:val="0"/>
                <w:sz w:val="18"/>
                <w:szCs w:val="18"/>
              </w:rPr>
              <w:t xml:space="preserve"> </w:t>
            </w:r>
          </w:p>
          <w:p w:rsidR="00820C49" w:rsidRDefault="008C4CA4" w:rsidP="009163A9">
            <w:pPr>
              <w:overflowPunct w:val="0"/>
              <w:snapToGrid w:val="0"/>
              <w:jc w:val="left"/>
              <w:rPr>
                <w:rFonts w:ascii="宋体" w:eastAsia="宋体" w:hAnsi="宋体" w:cs="宋体"/>
                <w:kern w:val="0"/>
                <w:sz w:val="18"/>
                <w:szCs w:val="18"/>
              </w:rPr>
            </w:pPr>
            <w:r>
              <w:rPr>
                <w:rFonts w:ascii="宋体" w:eastAsia="宋体" w:hAnsi="宋体" w:cs="宋体" w:hint="eastAsia"/>
                <w:color w:val="000000"/>
                <w:kern w:val="0"/>
                <w:sz w:val="18"/>
                <w:szCs w:val="18"/>
              </w:rPr>
              <w:sym w:font="Wingdings" w:char="00A8"/>
            </w:r>
            <w:r>
              <w:rPr>
                <w:rFonts w:ascii="宋体" w:eastAsia="宋体" w:hAnsi="宋体" w:cs="宋体" w:hint="eastAsia"/>
                <w:color w:val="000000"/>
                <w:kern w:val="0"/>
                <w:sz w:val="18"/>
                <w:szCs w:val="18"/>
              </w:rPr>
              <w:t>两微一端</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□发布会</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听证会</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□广播电视</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□纸质媒体</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□公开查阅点</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■政府服务中心</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□便民服务站</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□入户</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现场</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□社区</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企事业单位</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村公示栏</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（电子屏）</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□精准推送</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□其他</w:t>
            </w:r>
            <w:r>
              <w:rPr>
                <w:rFonts w:ascii="宋体" w:eastAsia="宋体" w:hAnsi="宋体" w:cs="宋体" w:hint="eastAsia"/>
                <w:color w:val="000000"/>
                <w:kern w:val="0"/>
                <w:sz w:val="18"/>
                <w:szCs w:val="18"/>
              </w:rPr>
              <w:t xml:space="preserve">     </w:t>
            </w:r>
          </w:p>
        </w:tc>
        <w:tc>
          <w:tcPr>
            <w:tcW w:w="573"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535"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16"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597"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16"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81"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632"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820C49">
        <w:trPr>
          <w:trHeight w:val="20"/>
          <w:jc w:val="center"/>
        </w:trPr>
        <w:tc>
          <w:tcPr>
            <w:tcW w:w="451"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w:t>
            </w:r>
          </w:p>
        </w:tc>
        <w:tc>
          <w:tcPr>
            <w:tcW w:w="761"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养老服务</w:t>
            </w:r>
            <w:r>
              <w:rPr>
                <w:rFonts w:ascii="宋体" w:eastAsia="宋体" w:hAnsi="宋体" w:cs="宋体" w:hint="eastAsia"/>
                <w:color w:val="000000"/>
                <w:kern w:val="0"/>
                <w:sz w:val="18"/>
                <w:szCs w:val="18"/>
              </w:rPr>
              <w:t>业务办理</w:t>
            </w:r>
          </w:p>
        </w:tc>
        <w:tc>
          <w:tcPr>
            <w:tcW w:w="790"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养老机构</w:t>
            </w:r>
            <w:r>
              <w:rPr>
                <w:rFonts w:ascii="宋体" w:eastAsia="宋体" w:hAnsi="宋体" w:cs="宋体" w:hint="eastAsia"/>
                <w:color w:val="000000"/>
                <w:kern w:val="0"/>
                <w:sz w:val="18"/>
                <w:szCs w:val="18"/>
              </w:rPr>
              <w:t>备案</w:t>
            </w:r>
          </w:p>
        </w:tc>
        <w:tc>
          <w:tcPr>
            <w:tcW w:w="1331"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●备案申请材料清单及样式</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●备案流程</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●办理部门</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●办理时限</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●办理时间、地点</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●咨询电话</w:t>
            </w:r>
          </w:p>
        </w:tc>
        <w:tc>
          <w:tcPr>
            <w:tcW w:w="3130"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●《中华人民共和国老年人权益保障法》</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甘肃省民政厅</w:t>
            </w:r>
            <w:r>
              <w:rPr>
                <w:rFonts w:ascii="宋体" w:eastAsia="宋体" w:hAnsi="宋体" w:cs="宋体" w:hint="eastAsia"/>
                <w:color w:val="000000"/>
                <w:kern w:val="0"/>
                <w:sz w:val="18"/>
                <w:szCs w:val="18"/>
              </w:rPr>
              <w:t>关于贯彻落实新修改的〈中华人民共和国老年人权益保障法〉的通知》</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●信息公开规定</w:t>
            </w:r>
          </w:p>
        </w:tc>
        <w:tc>
          <w:tcPr>
            <w:tcW w:w="597"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制定或获取备案政策之日起</w:t>
            </w:r>
            <w:r>
              <w:rPr>
                <w:rFonts w:ascii="宋体" w:eastAsia="宋体" w:hAnsi="宋体" w:cs="宋体" w:hint="eastAsia"/>
                <w:color w:val="000000"/>
                <w:kern w:val="0"/>
                <w:sz w:val="18"/>
                <w:szCs w:val="18"/>
              </w:rPr>
              <w:t>10</w:t>
            </w:r>
            <w:r>
              <w:rPr>
                <w:rFonts w:ascii="宋体" w:eastAsia="宋体" w:hAnsi="宋体" w:cs="宋体" w:hint="eastAsia"/>
                <w:color w:val="000000"/>
                <w:kern w:val="0"/>
                <w:sz w:val="18"/>
                <w:szCs w:val="18"/>
              </w:rPr>
              <w:t>个工作日内</w:t>
            </w:r>
          </w:p>
        </w:tc>
        <w:tc>
          <w:tcPr>
            <w:tcW w:w="820" w:type="dxa"/>
            <w:shd w:val="clear" w:color="auto" w:fill="auto"/>
            <w:vAlign w:val="center"/>
          </w:tcPr>
          <w:p w:rsidR="00820C49" w:rsidRDefault="009163A9">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康乐县民政局</w:t>
            </w:r>
          </w:p>
        </w:tc>
        <w:tc>
          <w:tcPr>
            <w:tcW w:w="1613" w:type="dxa"/>
            <w:shd w:val="clear" w:color="auto" w:fill="auto"/>
            <w:vAlign w:val="center"/>
          </w:tcPr>
          <w:p w:rsidR="009163A9" w:rsidRDefault="008C4CA4" w:rsidP="009163A9">
            <w:pPr>
              <w:overflowPunct w:val="0"/>
              <w:snapToGrid w:val="0"/>
              <w:jc w:val="left"/>
              <w:rPr>
                <w:rFonts w:ascii="宋体" w:eastAsia="宋体" w:hAnsi="宋体" w:cs="宋体" w:hint="eastAsia"/>
                <w:color w:val="000000"/>
                <w:kern w:val="0"/>
                <w:sz w:val="18"/>
                <w:szCs w:val="18"/>
              </w:rPr>
            </w:pPr>
            <w:r>
              <w:rPr>
                <w:rFonts w:ascii="宋体" w:eastAsia="宋体" w:hAnsi="宋体" w:cs="宋体" w:hint="eastAsia"/>
                <w:kern w:val="0"/>
                <w:sz w:val="18"/>
                <w:szCs w:val="18"/>
              </w:rPr>
              <w:t>■</w:t>
            </w:r>
            <w:r>
              <w:rPr>
                <w:rFonts w:ascii="宋体" w:eastAsia="宋体" w:hAnsi="宋体" w:cs="宋体" w:hint="eastAsia"/>
                <w:color w:val="000000"/>
                <w:kern w:val="0"/>
                <w:sz w:val="18"/>
                <w:szCs w:val="18"/>
              </w:rPr>
              <w:t>政府网站</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□政府公报</w:t>
            </w:r>
            <w:r>
              <w:rPr>
                <w:rFonts w:ascii="宋体" w:eastAsia="宋体" w:hAnsi="宋体" w:cs="宋体" w:hint="eastAsia"/>
                <w:color w:val="000000"/>
                <w:kern w:val="0"/>
                <w:sz w:val="18"/>
                <w:szCs w:val="18"/>
              </w:rPr>
              <w:t xml:space="preserve"> </w:t>
            </w:r>
          </w:p>
          <w:p w:rsidR="009163A9" w:rsidRDefault="008C4CA4" w:rsidP="009163A9">
            <w:pPr>
              <w:overflowPunct w:val="0"/>
              <w:snapToGrid w:val="0"/>
              <w:jc w:val="left"/>
              <w:rPr>
                <w:rFonts w:ascii="宋体" w:eastAsia="宋体" w:hAnsi="宋体" w:cs="宋体" w:hint="eastAsia"/>
                <w:color w:val="000000"/>
                <w:kern w:val="0"/>
                <w:sz w:val="18"/>
                <w:szCs w:val="18"/>
              </w:rPr>
            </w:pPr>
            <w:r>
              <w:rPr>
                <w:rFonts w:ascii="宋体" w:eastAsia="宋体" w:hAnsi="宋体" w:cs="宋体" w:hint="eastAsia"/>
                <w:color w:val="000000"/>
                <w:kern w:val="0"/>
                <w:sz w:val="18"/>
                <w:szCs w:val="18"/>
              </w:rPr>
              <w:sym w:font="Wingdings" w:char="00A8"/>
            </w:r>
            <w:r>
              <w:rPr>
                <w:rFonts w:ascii="宋体" w:eastAsia="宋体" w:hAnsi="宋体" w:cs="宋体" w:hint="eastAsia"/>
                <w:color w:val="000000"/>
                <w:kern w:val="0"/>
                <w:sz w:val="18"/>
                <w:szCs w:val="18"/>
              </w:rPr>
              <w:t>两微一端</w:t>
            </w:r>
          </w:p>
          <w:p w:rsidR="00820C49" w:rsidRDefault="008C4CA4" w:rsidP="009163A9">
            <w:pPr>
              <w:overflowPunct w:val="0"/>
              <w:snapToGrid w:val="0"/>
              <w:jc w:val="left"/>
              <w:rPr>
                <w:rFonts w:ascii="宋体" w:eastAsia="宋体" w:hAnsi="宋体" w:cs="宋体"/>
                <w:kern w:val="0"/>
                <w:sz w:val="18"/>
                <w:szCs w:val="18"/>
              </w:rPr>
            </w:pPr>
            <w:r>
              <w:rPr>
                <w:rFonts w:ascii="宋体" w:eastAsia="宋体" w:hAnsi="宋体" w:cs="宋体" w:hint="eastAsia"/>
                <w:color w:val="000000"/>
                <w:kern w:val="0"/>
                <w:sz w:val="18"/>
                <w:szCs w:val="18"/>
              </w:rPr>
              <w:t>□发布会</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听证会</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□广播电视</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□纸质媒体</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□公开查阅点</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■政府服务中心</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□便民服务站</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□入户</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现场</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□社区</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企事业单位</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村公示栏</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（电子屏）</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□精准推送</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□其他</w:t>
            </w:r>
            <w:r>
              <w:rPr>
                <w:rFonts w:ascii="宋体" w:eastAsia="宋体" w:hAnsi="宋体" w:cs="宋体" w:hint="eastAsia"/>
                <w:color w:val="000000"/>
                <w:kern w:val="0"/>
                <w:sz w:val="18"/>
                <w:szCs w:val="18"/>
              </w:rPr>
              <w:t xml:space="preserve">     </w:t>
            </w:r>
          </w:p>
        </w:tc>
        <w:tc>
          <w:tcPr>
            <w:tcW w:w="573"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535"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16"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597"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16"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81"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632"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820C49">
        <w:trPr>
          <w:trHeight w:val="7173"/>
          <w:jc w:val="center"/>
        </w:trPr>
        <w:tc>
          <w:tcPr>
            <w:tcW w:w="451"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6</w:t>
            </w:r>
          </w:p>
        </w:tc>
        <w:tc>
          <w:tcPr>
            <w:tcW w:w="761"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养老服务</w:t>
            </w:r>
            <w:r>
              <w:rPr>
                <w:rFonts w:ascii="宋体" w:eastAsia="宋体" w:hAnsi="宋体" w:cs="宋体" w:hint="eastAsia"/>
                <w:color w:val="000000"/>
                <w:kern w:val="0"/>
                <w:sz w:val="18"/>
                <w:szCs w:val="18"/>
              </w:rPr>
              <w:t>业务办理</w:t>
            </w:r>
          </w:p>
        </w:tc>
        <w:tc>
          <w:tcPr>
            <w:tcW w:w="790"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养老服务</w:t>
            </w:r>
            <w:r>
              <w:rPr>
                <w:rFonts w:ascii="宋体" w:eastAsia="宋体" w:hAnsi="宋体" w:cs="宋体" w:hint="eastAsia"/>
                <w:color w:val="000000"/>
                <w:kern w:val="0"/>
                <w:sz w:val="18"/>
                <w:szCs w:val="18"/>
              </w:rPr>
              <w:t>扶持补贴</w:t>
            </w:r>
          </w:p>
        </w:tc>
        <w:tc>
          <w:tcPr>
            <w:tcW w:w="1331"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●养老服务扶持补贴名称（建设补贴、运营补贴等）</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●各项养老服务扶持补贴依据</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●各项养老服务扶持补贴对象</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●各项养老服务扶持补贴申请条件</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●各项养老服务扶持补贴内容和标准</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●各项养老服务扶持补贴方式</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●补贴申请材料清单及样式</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●办理流程</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●办理部门</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●办理时限</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●办理时间、地点</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●咨询电话</w:t>
            </w:r>
          </w:p>
        </w:tc>
        <w:tc>
          <w:tcPr>
            <w:tcW w:w="3130"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●《中华人民共和国老年人权益保障法》</w:t>
            </w:r>
            <w:r>
              <w:rPr>
                <w:rFonts w:ascii="宋体" w:eastAsia="宋体" w:hAnsi="宋体" w:cs="宋体" w:hint="eastAsia"/>
                <w:color w:val="000000"/>
                <w:kern w:val="0"/>
                <w:sz w:val="18"/>
                <w:szCs w:val="18"/>
              </w:rPr>
              <w:t xml:space="preserve">  </w:t>
            </w:r>
          </w:p>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《甘肃省养老服务条例》</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甘肃省</w:t>
            </w:r>
            <w:r>
              <w:rPr>
                <w:rFonts w:ascii="宋体" w:eastAsia="宋体" w:hAnsi="宋体" w:cs="宋体" w:hint="eastAsia"/>
                <w:color w:val="000000"/>
                <w:kern w:val="0"/>
                <w:sz w:val="18"/>
                <w:szCs w:val="18"/>
              </w:rPr>
              <w:t>人民政府关于加快推进养老服务业发展</w:t>
            </w:r>
            <w:r>
              <w:rPr>
                <w:rFonts w:ascii="宋体" w:eastAsia="宋体" w:hAnsi="宋体" w:cs="宋体" w:hint="eastAsia"/>
                <w:color w:val="000000"/>
                <w:kern w:val="0"/>
                <w:sz w:val="18"/>
                <w:szCs w:val="18"/>
              </w:rPr>
              <w:t>的</w:t>
            </w:r>
            <w:r>
              <w:rPr>
                <w:rFonts w:ascii="宋体" w:eastAsia="宋体" w:hAnsi="宋体" w:cs="宋体" w:hint="eastAsia"/>
                <w:color w:val="000000"/>
                <w:kern w:val="0"/>
                <w:sz w:val="18"/>
                <w:szCs w:val="18"/>
              </w:rPr>
              <w:t>实施</w:t>
            </w:r>
            <w:r>
              <w:rPr>
                <w:rFonts w:ascii="宋体" w:eastAsia="宋体" w:hAnsi="宋体" w:cs="宋体" w:hint="eastAsia"/>
                <w:color w:val="000000"/>
                <w:kern w:val="0"/>
                <w:sz w:val="18"/>
                <w:szCs w:val="18"/>
              </w:rPr>
              <w:t>意见》</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甘肃省人民</w:t>
            </w:r>
            <w:r>
              <w:rPr>
                <w:rFonts w:ascii="宋体" w:eastAsia="宋体" w:hAnsi="宋体" w:cs="宋体" w:hint="eastAsia"/>
                <w:color w:val="000000"/>
                <w:kern w:val="0"/>
                <w:sz w:val="18"/>
                <w:szCs w:val="18"/>
              </w:rPr>
              <w:t>政府办公厅关于全面放开养老服务市场提升养老服务质量的实施意见》</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●《关于鼓励民间资本</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参与养老服务业发展的扶持政策》</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●《关于加快推进全省居家养老服务网络平台建设的实施意见》</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●《甘肃省社会办养老服务机构一次性建设补贴资金管理办法》</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●信息公开规定</w:t>
            </w:r>
            <w:r>
              <w:rPr>
                <w:rFonts w:ascii="宋体" w:eastAsia="宋体" w:hAnsi="宋体" w:cs="宋体" w:hint="eastAsia"/>
                <w:color w:val="000000"/>
                <w:kern w:val="0"/>
                <w:sz w:val="18"/>
                <w:szCs w:val="18"/>
              </w:rPr>
              <w:t xml:space="preserve"> </w:t>
            </w:r>
          </w:p>
        </w:tc>
        <w:tc>
          <w:tcPr>
            <w:tcW w:w="597"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制定或获取扶持补贴政策之日起</w:t>
            </w:r>
            <w:r>
              <w:rPr>
                <w:rFonts w:ascii="宋体" w:eastAsia="宋体" w:hAnsi="宋体" w:cs="宋体" w:hint="eastAsia"/>
                <w:color w:val="000000"/>
                <w:kern w:val="0"/>
                <w:sz w:val="18"/>
                <w:szCs w:val="18"/>
              </w:rPr>
              <w:t>10</w:t>
            </w:r>
            <w:r>
              <w:rPr>
                <w:rFonts w:ascii="宋体" w:eastAsia="宋体" w:hAnsi="宋体" w:cs="宋体" w:hint="eastAsia"/>
                <w:color w:val="000000"/>
                <w:kern w:val="0"/>
                <w:sz w:val="18"/>
                <w:szCs w:val="18"/>
              </w:rPr>
              <w:t>个</w:t>
            </w:r>
            <w:r>
              <w:rPr>
                <w:rFonts w:ascii="宋体" w:eastAsia="宋体" w:hAnsi="宋体" w:cs="宋体" w:hint="eastAsia"/>
                <w:color w:val="000000"/>
                <w:kern w:val="0"/>
                <w:sz w:val="18"/>
                <w:szCs w:val="18"/>
              </w:rPr>
              <w:t>工作日内</w:t>
            </w:r>
          </w:p>
        </w:tc>
        <w:tc>
          <w:tcPr>
            <w:tcW w:w="820" w:type="dxa"/>
            <w:shd w:val="clear" w:color="auto" w:fill="auto"/>
            <w:vAlign w:val="center"/>
          </w:tcPr>
          <w:p w:rsidR="00820C49" w:rsidRDefault="009163A9">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康乐县民政局</w:t>
            </w:r>
          </w:p>
        </w:tc>
        <w:tc>
          <w:tcPr>
            <w:tcW w:w="1613" w:type="dxa"/>
            <w:shd w:val="clear" w:color="auto" w:fill="auto"/>
            <w:vAlign w:val="center"/>
          </w:tcPr>
          <w:p w:rsidR="009163A9" w:rsidRDefault="008C4CA4" w:rsidP="009163A9">
            <w:pPr>
              <w:overflowPunct w:val="0"/>
              <w:snapToGrid w:val="0"/>
              <w:jc w:val="left"/>
              <w:rPr>
                <w:rFonts w:ascii="宋体" w:eastAsia="宋体" w:hAnsi="宋体" w:cs="宋体" w:hint="eastAsia"/>
                <w:color w:val="000000"/>
                <w:kern w:val="0"/>
                <w:sz w:val="18"/>
                <w:szCs w:val="18"/>
              </w:rPr>
            </w:pPr>
            <w:r>
              <w:rPr>
                <w:rFonts w:ascii="宋体" w:eastAsia="宋体" w:hAnsi="宋体" w:cs="宋体" w:hint="eastAsia"/>
                <w:kern w:val="0"/>
                <w:sz w:val="18"/>
                <w:szCs w:val="18"/>
              </w:rPr>
              <w:t>■</w:t>
            </w:r>
            <w:r>
              <w:rPr>
                <w:rFonts w:ascii="宋体" w:eastAsia="宋体" w:hAnsi="宋体" w:cs="宋体" w:hint="eastAsia"/>
                <w:color w:val="000000"/>
                <w:kern w:val="0"/>
                <w:sz w:val="18"/>
                <w:szCs w:val="18"/>
              </w:rPr>
              <w:t>政府网站</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□政府公报</w:t>
            </w:r>
          </w:p>
          <w:p w:rsidR="00820C49" w:rsidRDefault="008C4CA4" w:rsidP="009163A9">
            <w:pPr>
              <w:overflowPunct w:val="0"/>
              <w:snapToGrid w:val="0"/>
              <w:jc w:val="left"/>
              <w:rPr>
                <w:rFonts w:ascii="宋体" w:eastAsia="宋体" w:hAnsi="宋体" w:cs="宋体"/>
                <w:kern w:val="0"/>
                <w:sz w:val="18"/>
                <w:szCs w:val="18"/>
              </w:rPr>
            </w:pPr>
            <w:r>
              <w:rPr>
                <w:rFonts w:ascii="宋体" w:eastAsia="宋体" w:hAnsi="宋体" w:cs="宋体" w:hint="eastAsia"/>
                <w:color w:val="000000"/>
                <w:kern w:val="0"/>
                <w:sz w:val="18"/>
                <w:szCs w:val="18"/>
              </w:rPr>
              <w:sym w:font="Wingdings" w:char="00A8"/>
            </w:r>
            <w:r>
              <w:rPr>
                <w:rFonts w:ascii="宋体" w:eastAsia="宋体" w:hAnsi="宋体" w:cs="宋体" w:hint="eastAsia"/>
                <w:color w:val="000000"/>
                <w:kern w:val="0"/>
                <w:sz w:val="18"/>
                <w:szCs w:val="18"/>
              </w:rPr>
              <w:t>两微一端</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□发布会</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听证会</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□广播电视</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□纸质媒体</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□公开查阅点</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■政府服务中心</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□便民服务站</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□入户</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现场</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□社区</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企事业单位</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村公示栏</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（电子屏）</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□精准推送</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□其他</w:t>
            </w:r>
            <w:r>
              <w:rPr>
                <w:rFonts w:ascii="宋体" w:eastAsia="宋体" w:hAnsi="宋体" w:cs="宋体" w:hint="eastAsia"/>
                <w:color w:val="000000"/>
                <w:kern w:val="0"/>
                <w:sz w:val="18"/>
                <w:szCs w:val="18"/>
              </w:rPr>
              <w:t xml:space="preserve">     </w:t>
            </w:r>
          </w:p>
        </w:tc>
        <w:tc>
          <w:tcPr>
            <w:tcW w:w="573"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535"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16"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597"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16"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81"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632"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820C49">
        <w:trPr>
          <w:trHeight w:val="7315"/>
          <w:jc w:val="center"/>
        </w:trPr>
        <w:tc>
          <w:tcPr>
            <w:tcW w:w="451"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7</w:t>
            </w:r>
          </w:p>
        </w:tc>
        <w:tc>
          <w:tcPr>
            <w:tcW w:w="761"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养老服务</w:t>
            </w:r>
            <w:r>
              <w:rPr>
                <w:rFonts w:ascii="宋体" w:eastAsia="宋体" w:hAnsi="宋体" w:cs="宋体" w:hint="eastAsia"/>
                <w:color w:val="000000"/>
                <w:kern w:val="0"/>
                <w:sz w:val="18"/>
                <w:szCs w:val="18"/>
              </w:rPr>
              <w:t>业务办理</w:t>
            </w:r>
          </w:p>
        </w:tc>
        <w:tc>
          <w:tcPr>
            <w:tcW w:w="790"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老年人补贴</w:t>
            </w:r>
          </w:p>
        </w:tc>
        <w:tc>
          <w:tcPr>
            <w:tcW w:w="1331"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●老年人补贴名称（高龄津贴、养老服务补贴、护理补贴等）</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●各项老年人补贴依据</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●各项老年人补贴对象</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●各项老年人补贴内容和标准</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●各项老年人补贴方式</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●补贴申请材料清单及格式</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●办理流程</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●办理部门</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●办理时限</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●办理时间、地点</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●咨询电话</w:t>
            </w:r>
          </w:p>
        </w:tc>
        <w:tc>
          <w:tcPr>
            <w:tcW w:w="3130"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●《中华人民共和国老年人权益保障法》</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●《财政部</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民政部</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全国老龄办关于建立健全经济困难的高龄</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失能等老年人补贴制度的通知》</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甘肃省</w:t>
            </w:r>
            <w:r>
              <w:rPr>
                <w:rFonts w:ascii="宋体" w:eastAsia="宋体" w:hAnsi="宋体" w:cs="宋体" w:hint="eastAsia"/>
                <w:color w:val="000000"/>
                <w:kern w:val="0"/>
                <w:sz w:val="18"/>
                <w:szCs w:val="18"/>
              </w:rPr>
              <w:t>老年人权益保障条例》</w:t>
            </w:r>
          </w:p>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《甘肃省养老服务条例》</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甘肃省民政厅甘肃省财政厅甘肃省老龄办关于建立经济困难老年人补贴制度的</w:t>
            </w:r>
            <w:r>
              <w:rPr>
                <w:rFonts w:ascii="宋体" w:eastAsia="宋体" w:hAnsi="宋体" w:cs="宋体" w:hint="eastAsia"/>
                <w:color w:val="000000"/>
                <w:kern w:val="0"/>
                <w:sz w:val="18"/>
                <w:szCs w:val="18"/>
              </w:rPr>
              <w:t>通知》</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●信息公开规定</w:t>
            </w:r>
          </w:p>
        </w:tc>
        <w:tc>
          <w:tcPr>
            <w:tcW w:w="597"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制定或获取补贴政策之日起</w:t>
            </w:r>
            <w:r>
              <w:rPr>
                <w:rFonts w:ascii="宋体" w:eastAsia="宋体" w:hAnsi="宋体" w:cs="宋体" w:hint="eastAsia"/>
                <w:color w:val="000000"/>
                <w:kern w:val="0"/>
                <w:sz w:val="18"/>
                <w:szCs w:val="18"/>
              </w:rPr>
              <w:t>10</w:t>
            </w:r>
            <w:r>
              <w:rPr>
                <w:rFonts w:ascii="宋体" w:eastAsia="宋体" w:hAnsi="宋体" w:cs="宋体" w:hint="eastAsia"/>
                <w:color w:val="000000"/>
                <w:kern w:val="0"/>
                <w:sz w:val="18"/>
                <w:szCs w:val="18"/>
              </w:rPr>
              <w:t>个工作日内</w:t>
            </w:r>
          </w:p>
        </w:tc>
        <w:tc>
          <w:tcPr>
            <w:tcW w:w="820" w:type="dxa"/>
            <w:shd w:val="clear" w:color="auto" w:fill="auto"/>
            <w:vAlign w:val="center"/>
          </w:tcPr>
          <w:p w:rsidR="00820C49" w:rsidRDefault="009163A9">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康乐县民政局</w:t>
            </w:r>
          </w:p>
        </w:tc>
        <w:tc>
          <w:tcPr>
            <w:tcW w:w="1613" w:type="dxa"/>
            <w:shd w:val="clear" w:color="auto" w:fill="auto"/>
            <w:vAlign w:val="center"/>
          </w:tcPr>
          <w:p w:rsidR="009163A9" w:rsidRDefault="008C4CA4" w:rsidP="009163A9">
            <w:pPr>
              <w:overflowPunct w:val="0"/>
              <w:snapToGrid w:val="0"/>
              <w:jc w:val="left"/>
              <w:rPr>
                <w:rFonts w:ascii="宋体" w:eastAsia="宋体" w:hAnsi="宋体" w:cs="宋体" w:hint="eastAsia"/>
                <w:color w:val="000000"/>
                <w:kern w:val="0"/>
                <w:sz w:val="18"/>
                <w:szCs w:val="18"/>
              </w:rPr>
            </w:pPr>
            <w:r>
              <w:rPr>
                <w:rFonts w:ascii="宋体" w:eastAsia="宋体" w:hAnsi="宋体" w:cs="宋体" w:hint="eastAsia"/>
                <w:kern w:val="0"/>
                <w:sz w:val="18"/>
                <w:szCs w:val="18"/>
              </w:rPr>
              <w:t>■</w:t>
            </w:r>
            <w:r>
              <w:rPr>
                <w:rFonts w:ascii="宋体" w:eastAsia="宋体" w:hAnsi="宋体" w:cs="宋体" w:hint="eastAsia"/>
                <w:color w:val="000000"/>
                <w:kern w:val="0"/>
                <w:sz w:val="18"/>
                <w:szCs w:val="18"/>
              </w:rPr>
              <w:t>政府网站</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□政府公报</w:t>
            </w:r>
          </w:p>
          <w:p w:rsidR="00820C49" w:rsidRDefault="008C4CA4" w:rsidP="009163A9">
            <w:pPr>
              <w:overflowPunct w:val="0"/>
              <w:snapToGrid w:val="0"/>
              <w:jc w:val="left"/>
              <w:rPr>
                <w:rFonts w:ascii="宋体" w:eastAsia="宋体" w:hAnsi="宋体" w:cs="宋体"/>
                <w:kern w:val="0"/>
                <w:sz w:val="18"/>
                <w:szCs w:val="18"/>
              </w:rPr>
            </w:pPr>
            <w:r>
              <w:rPr>
                <w:rFonts w:ascii="宋体" w:eastAsia="宋体" w:hAnsi="宋体" w:cs="宋体" w:hint="eastAsia"/>
                <w:color w:val="000000"/>
                <w:kern w:val="0"/>
                <w:sz w:val="18"/>
                <w:szCs w:val="18"/>
              </w:rPr>
              <w:sym w:font="Wingdings" w:char="00A8"/>
            </w:r>
            <w:r>
              <w:rPr>
                <w:rFonts w:ascii="宋体" w:eastAsia="宋体" w:hAnsi="宋体" w:cs="宋体" w:hint="eastAsia"/>
                <w:color w:val="000000"/>
                <w:kern w:val="0"/>
                <w:sz w:val="18"/>
                <w:szCs w:val="18"/>
              </w:rPr>
              <w:t>两微一端</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□发布会</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听证会</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□广播电视</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□纸质媒体</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□公开查阅点</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■政府服务中心</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■便民服务站</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□入户</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现场</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■社区</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企事业单位</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村公示栏</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（电子屏）</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□精准推送</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□其他</w:t>
            </w:r>
            <w:r>
              <w:rPr>
                <w:rFonts w:ascii="宋体" w:eastAsia="宋体" w:hAnsi="宋体" w:cs="宋体" w:hint="eastAsia"/>
                <w:color w:val="000000"/>
                <w:kern w:val="0"/>
                <w:sz w:val="18"/>
                <w:szCs w:val="18"/>
              </w:rPr>
              <w:t xml:space="preserve">     </w:t>
            </w:r>
          </w:p>
        </w:tc>
        <w:tc>
          <w:tcPr>
            <w:tcW w:w="573"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535"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16"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597"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16"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81"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632"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820C49">
        <w:trPr>
          <w:trHeight w:val="7173"/>
          <w:jc w:val="center"/>
        </w:trPr>
        <w:tc>
          <w:tcPr>
            <w:tcW w:w="451"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8</w:t>
            </w:r>
          </w:p>
        </w:tc>
        <w:tc>
          <w:tcPr>
            <w:tcW w:w="761"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养老服务</w:t>
            </w:r>
            <w:r>
              <w:rPr>
                <w:rFonts w:ascii="宋体" w:eastAsia="宋体" w:hAnsi="宋体" w:cs="宋体" w:hint="eastAsia"/>
                <w:color w:val="000000"/>
                <w:kern w:val="0"/>
                <w:sz w:val="18"/>
                <w:szCs w:val="18"/>
              </w:rPr>
              <w:t>行业管理</w:t>
            </w:r>
          </w:p>
        </w:tc>
        <w:tc>
          <w:tcPr>
            <w:tcW w:w="790"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养老机构</w:t>
            </w:r>
            <w:r>
              <w:rPr>
                <w:rFonts w:ascii="宋体" w:eastAsia="宋体" w:hAnsi="宋体" w:cs="宋体" w:hint="eastAsia"/>
                <w:color w:val="000000"/>
                <w:kern w:val="0"/>
                <w:sz w:val="18"/>
                <w:szCs w:val="18"/>
              </w:rPr>
              <w:t>备案信息</w:t>
            </w:r>
          </w:p>
        </w:tc>
        <w:tc>
          <w:tcPr>
            <w:tcW w:w="1331"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●本行政区域已备案养老机构数量</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●本行政区域已备案养老机构名称、机构地址、床位数量等基本信息</w:t>
            </w:r>
          </w:p>
        </w:tc>
        <w:tc>
          <w:tcPr>
            <w:tcW w:w="3130"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●《中华人民共和国老年人权益保障法》</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●《养老机构管理办法》</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●信息公开规定</w:t>
            </w:r>
          </w:p>
        </w:tc>
        <w:tc>
          <w:tcPr>
            <w:tcW w:w="597"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每</w:t>
            </w:r>
            <w:r>
              <w:rPr>
                <w:rFonts w:ascii="宋体" w:eastAsia="宋体" w:hAnsi="宋体" w:cs="宋体" w:hint="eastAsia"/>
                <w:color w:val="000000"/>
                <w:kern w:val="0"/>
                <w:sz w:val="18"/>
                <w:szCs w:val="18"/>
              </w:rPr>
              <w:t>20</w:t>
            </w:r>
            <w:r>
              <w:rPr>
                <w:rFonts w:ascii="宋体" w:eastAsia="宋体" w:hAnsi="宋体" w:cs="宋体" w:hint="eastAsia"/>
                <w:color w:val="000000"/>
                <w:kern w:val="0"/>
                <w:sz w:val="18"/>
                <w:szCs w:val="18"/>
              </w:rPr>
              <w:t>个工作日更新</w:t>
            </w:r>
          </w:p>
        </w:tc>
        <w:tc>
          <w:tcPr>
            <w:tcW w:w="820" w:type="dxa"/>
            <w:shd w:val="clear" w:color="auto" w:fill="auto"/>
            <w:vAlign w:val="center"/>
          </w:tcPr>
          <w:p w:rsidR="00820C49" w:rsidRDefault="009163A9">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康乐县民政局</w:t>
            </w:r>
          </w:p>
        </w:tc>
        <w:tc>
          <w:tcPr>
            <w:tcW w:w="1613" w:type="dxa"/>
            <w:shd w:val="clear" w:color="auto" w:fill="auto"/>
            <w:vAlign w:val="center"/>
          </w:tcPr>
          <w:p w:rsidR="009163A9" w:rsidRDefault="008C4CA4" w:rsidP="009163A9">
            <w:pPr>
              <w:overflowPunct w:val="0"/>
              <w:snapToGrid w:val="0"/>
              <w:jc w:val="left"/>
              <w:rPr>
                <w:rFonts w:ascii="宋体" w:eastAsia="宋体" w:hAnsi="宋体" w:cs="宋体" w:hint="eastAsia"/>
                <w:color w:val="000000"/>
                <w:kern w:val="0"/>
                <w:sz w:val="18"/>
                <w:szCs w:val="18"/>
              </w:rPr>
            </w:pPr>
            <w:r>
              <w:rPr>
                <w:rFonts w:ascii="宋体" w:eastAsia="宋体" w:hAnsi="宋体" w:cs="宋体" w:hint="eastAsia"/>
                <w:kern w:val="0"/>
                <w:sz w:val="18"/>
                <w:szCs w:val="18"/>
              </w:rPr>
              <w:t>■</w:t>
            </w:r>
            <w:r>
              <w:rPr>
                <w:rFonts w:ascii="宋体" w:eastAsia="宋体" w:hAnsi="宋体" w:cs="宋体" w:hint="eastAsia"/>
                <w:color w:val="000000"/>
                <w:kern w:val="0"/>
                <w:sz w:val="18"/>
                <w:szCs w:val="18"/>
              </w:rPr>
              <w:t>政府网站</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□政府公报</w:t>
            </w:r>
          </w:p>
          <w:p w:rsidR="00820C49" w:rsidRDefault="008C4CA4" w:rsidP="009163A9">
            <w:pPr>
              <w:overflowPunct w:val="0"/>
              <w:snapToGrid w:val="0"/>
              <w:jc w:val="left"/>
              <w:rPr>
                <w:rFonts w:ascii="宋体" w:eastAsia="宋体" w:hAnsi="宋体" w:cs="宋体"/>
                <w:kern w:val="0"/>
                <w:sz w:val="18"/>
                <w:szCs w:val="18"/>
              </w:rPr>
            </w:pPr>
            <w:r>
              <w:rPr>
                <w:rFonts w:ascii="宋体" w:eastAsia="宋体" w:hAnsi="宋体" w:cs="宋体" w:hint="eastAsia"/>
                <w:color w:val="000000"/>
                <w:kern w:val="0"/>
                <w:sz w:val="18"/>
                <w:szCs w:val="18"/>
              </w:rPr>
              <w:sym w:font="Wingdings" w:char="00A8"/>
            </w:r>
            <w:r>
              <w:rPr>
                <w:rFonts w:ascii="宋体" w:eastAsia="宋体" w:hAnsi="宋体" w:cs="宋体" w:hint="eastAsia"/>
                <w:color w:val="000000"/>
                <w:kern w:val="0"/>
                <w:sz w:val="18"/>
                <w:szCs w:val="18"/>
              </w:rPr>
              <w:t>两微一端</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□发布会</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听证会</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□广播电视</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□纸质媒体</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□公开查阅点</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■政府服务中心</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□便民服务站</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□入户</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现场</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□社区</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企事业单位</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村公示栏</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（电子屏）</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□精准推送</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□其他</w:t>
            </w:r>
            <w:r>
              <w:rPr>
                <w:rFonts w:ascii="宋体" w:eastAsia="宋体" w:hAnsi="宋体" w:cs="宋体" w:hint="eastAsia"/>
                <w:color w:val="000000"/>
                <w:kern w:val="0"/>
                <w:sz w:val="18"/>
                <w:szCs w:val="18"/>
              </w:rPr>
              <w:t xml:space="preserve">     </w:t>
            </w:r>
          </w:p>
        </w:tc>
        <w:tc>
          <w:tcPr>
            <w:tcW w:w="573"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535"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16"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597"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16"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81"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632"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820C49">
        <w:trPr>
          <w:trHeight w:val="7315"/>
          <w:jc w:val="center"/>
        </w:trPr>
        <w:tc>
          <w:tcPr>
            <w:tcW w:w="451"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9</w:t>
            </w:r>
          </w:p>
        </w:tc>
        <w:tc>
          <w:tcPr>
            <w:tcW w:w="761"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养老服务</w:t>
            </w:r>
            <w:r>
              <w:rPr>
                <w:rFonts w:ascii="宋体" w:eastAsia="宋体" w:hAnsi="宋体" w:cs="宋体" w:hint="eastAsia"/>
                <w:color w:val="000000"/>
                <w:kern w:val="0"/>
                <w:sz w:val="18"/>
                <w:szCs w:val="18"/>
              </w:rPr>
              <w:t>行业管理</w:t>
            </w:r>
          </w:p>
        </w:tc>
        <w:tc>
          <w:tcPr>
            <w:tcW w:w="790"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养老服务</w:t>
            </w:r>
            <w:r>
              <w:rPr>
                <w:rFonts w:ascii="宋体" w:eastAsia="宋体" w:hAnsi="宋体" w:cs="宋体" w:hint="eastAsia"/>
                <w:color w:val="000000"/>
                <w:kern w:val="0"/>
                <w:sz w:val="18"/>
                <w:szCs w:val="18"/>
              </w:rPr>
              <w:t>扶持补贴信息</w:t>
            </w:r>
          </w:p>
        </w:tc>
        <w:tc>
          <w:tcPr>
            <w:tcW w:w="1331"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●本行政区域各项养老服务扶持补贴申请数量</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●本行政区域各项养老服务扶持补贴申请审核通过数量</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●本行政区域各项养老服务扶持补贴申请审核通过名单及补贴金额</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●本行政区域各项养老服务扶持补贴发放总金额</w:t>
            </w:r>
          </w:p>
        </w:tc>
        <w:tc>
          <w:tcPr>
            <w:tcW w:w="3130"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●《财政部</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税务总局</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发展改革委</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民政部</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卫生健康委关于养老、托育、家政等社区家庭服务业税费优惠政策的公告》</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●《中华人民共和国老年人权</w:t>
            </w:r>
            <w:r>
              <w:rPr>
                <w:rFonts w:ascii="宋体" w:eastAsia="宋体" w:hAnsi="宋体" w:cs="宋体" w:hint="eastAsia"/>
                <w:color w:val="000000"/>
                <w:kern w:val="0"/>
                <w:sz w:val="18"/>
                <w:szCs w:val="18"/>
              </w:rPr>
              <w:t>益保障法》</w:t>
            </w:r>
            <w:r>
              <w:rPr>
                <w:rFonts w:ascii="宋体" w:eastAsia="宋体" w:hAnsi="宋体" w:cs="宋体" w:hint="eastAsia"/>
                <w:color w:val="000000"/>
                <w:kern w:val="0"/>
                <w:sz w:val="18"/>
                <w:szCs w:val="18"/>
              </w:rPr>
              <w:t xml:space="preserve">  </w:t>
            </w:r>
          </w:p>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《甘肃省养老服务条例》</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甘肃省</w:t>
            </w:r>
            <w:r>
              <w:rPr>
                <w:rFonts w:ascii="宋体" w:eastAsia="宋体" w:hAnsi="宋体" w:cs="宋体" w:hint="eastAsia"/>
                <w:color w:val="000000"/>
                <w:kern w:val="0"/>
                <w:sz w:val="18"/>
                <w:szCs w:val="18"/>
              </w:rPr>
              <w:t>人民政府关于加快推进养老服务业发展的</w:t>
            </w:r>
            <w:r>
              <w:rPr>
                <w:rFonts w:ascii="宋体" w:eastAsia="宋体" w:hAnsi="宋体" w:cs="宋体" w:hint="eastAsia"/>
                <w:color w:val="000000"/>
                <w:kern w:val="0"/>
                <w:sz w:val="18"/>
                <w:szCs w:val="18"/>
              </w:rPr>
              <w:t>实施</w:t>
            </w:r>
            <w:r>
              <w:rPr>
                <w:rFonts w:ascii="宋体" w:eastAsia="宋体" w:hAnsi="宋体" w:cs="宋体" w:hint="eastAsia"/>
                <w:color w:val="000000"/>
                <w:kern w:val="0"/>
                <w:sz w:val="18"/>
                <w:szCs w:val="18"/>
              </w:rPr>
              <w:t>意见》</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甘肃省人民</w:t>
            </w:r>
            <w:r>
              <w:rPr>
                <w:rFonts w:ascii="宋体" w:eastAsia="宋体" w:hAnsi="宋体" w:cs="宋体" w:hint="eastAsia"/>
                <w:color w:val="000000"/>
                <w:kern w:val="0"/>
                <w:sz w:val="18"/>
                <w:szCs w:val="18"/>
              </w:rPr>
              <w:t>政府办公厅关于全面放开养老服务市场提升养老服务质量的实施意见》</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●《关于鼓励民间资本参与养老服务业发展的扶持政策》</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●《关于加快推进全省居家养老服务网络平台建设的实施意见》</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●《甘肃省社会办养老服务机构一次性建设补贴资金管理办法》</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●信息公开规定</w:t>
            </w:r>
            <w:r>
              <w:rPr>
                <w:rFonts w:ascii="宋体" w:eastAsia="宋体" w:hAnsi="宋体" w:cs="宋体" w:hint="eastAsia"/>
                <w:color w:val="000000"/>
                <w:kern w:val="0"/>
                <w:sz w:val="18"/>
                <w:szCs w:val="18"/>
              </w:rPr>
              <w:t xml:space="preserve"> </w:t>
            </w:r>
          </w:p>
        </w:tc>
        <w:tc>
          <w:tcPr>
            <w:tcW w:w="597"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每</w:t>
            </w:r>
            <w:r>
              <w:rPr>
                <w:rFonts w:ascii="宋体" w:eastAsia="宋体" w:hAnsi="宋体" w:cs="宋体" w:hint="eastAsia"/>
                <w:color w:val="000000"/>
                <w:kern w:val="0"/>
                <w:sz w:val="18"/>
                <w:szCs w:val="18"/>
              </w:rPr>
              <w:t>20</w:t>
            </w:r>
            <w:r>
              <w:rPr>
                <w:rFonts w:ascii="宋体" w:eastAsia="宋体" w:hAnsi="宋体" w:cs="宋体" w:hint="eastAsia"/>
                <w:color w:val="000000"/>
                <w:kern w:val="0"/>
                <w:sz w:val="18"/>
                <w:szCs w:val="18"/>
              </w:rPr>
              <w:t>个工作日更新</w:t>
            </w:r>
          </w:p>
        </w:tc>
        <w:tc>
          <w:tcPr>
            <w:tcW w:w="820" w:type="dxa"/>
            <w:shd w:val="clear" w:color="auto" w:fill="auto"/>
            <w:vAlign w:val="center"/>
          </w:tcPr>
          <w:p w:rsidR="00820C49" w:rsidRDefault="009163A9">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康乐县民政局</w:t>
            </w:r>
          </w:p>
        </w:tc>
        <w:tc>
          <w:tcPr>
            <w:tcW w:w="1613" w:type="dxa"/>
            <w:shd w:val="clear" w:color="auto" w:fill="auto"/>
            <w:vAlign w:val="center"/>
          </w:tcPr>
          <w:p w:rsidR="009163A9" w:rsidRDefault="008C4CA4" w:rsidP="009163A9">
            <w:pPr>
              <w:overflowPunct w:val="0"/>
              <w:snapToGrid w:val="0"/>
              <w:jc w:val="left"/>
              <w:rPr>
                <w:rFonts w:ascii="宋体" w:eastAsia="宋体" w:hAnsi="宋体" w:cs="宋体" w:hint="eastAsia"/>
                <w:color w:val="000000"/>
                <w:kern w:val="0"/>
                <w:sz w:val="18"/>
                <w:szCs w:val="18"/>
              </w:rPr>
            </w:pPr>
            <w:r>
              <w:rPr>
                <w:rFonts w:ascii="宋体" w:eastAsia="宋体" w:hAnsi="宋体" w:cs="宋体" w:hint="eastAsia"/>
                <w:color w:val="000000"/>
                <w:kern w:val="0"/>
                <w:sz w:val="18"/>
                <w:szCs w:val="18"/>
              </w:rPr>
              <w:t>■政府网站</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□政府公报</w:t>
            </w:r>
          </w:p>
          <w:p w:rsidR="00820C49" w:rsidRDefault="008C4CA4" w:rsidP="009163A9">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sym w:font="Wingdings" w:char="00A8"/>
            </w:r>
            <w:r>
              <w:rPr>
                <w:rFonts w:ascii="宋体" w:eastAsia="宋体" w:hAnsi="宋体" w:cs="宋体" w:hint="eastAsia"/>
                <w:color w:val="000000"/>
                <w:kern w:val="0"/>
                <w:sz w:val="18"/>
                <w:szCs w:val="18"/>
              </w:rPr>
              <w:t>两微一端</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□发布会</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听证会</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□广播电视</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□纸质媒体</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□公开查阅点</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■政府服务中心</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□便民服务站</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□入户</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现场</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□社区</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企事业单位</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村公示栏</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（电子</w:t>
            </w:r>
            <w:r>
              <w:rPr>
                <w:rFonts w:ascii="宋体" w:eastAsia="宋体" w:hAnsi="宋体" w:cs="宋体" w:hint="eastAsia"/>
                <w:color w:val="000000"/>
                <w:kern w:val="0"/>
                <w:sz w:val="18"/>
                <w:szCs w:val="18"/>
              </w:rPr>
              <w:t>屏）</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□精准推送</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□其他</w:t>
            </w:r>
            <w:r>
              <w:rPr>
                <w:rFonts w:ascii="宋体" w:eastAsia="宋体" w:hAnsi="宋体" w:cs="宋体" w:hint="eastAsia"/>
                <w:color w:val="000000"/>
                <w:kern w:val="0"/>
                <w:sz w:val="18"/>
                <w:szCs w:val="18"/>
              </w:rPr>
              <w:t xml:space="preserve">     </w:t>
            </w:r>
          </w:p>
        </w:tc>
        <w:tc>
          <w:tcPr>
            <w:tcW w:w="573"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535"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16"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597"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16"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81"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632"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820C49">
        <w:trPr>
          <w:trHeight w:val="3629"/>
          <w:jc w:val="center"/>
        </w:trPr>
        <w:tc>
          <w:tcPr>
            <w:tcW w:w="451"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10</w:t>
            </w:r>
          </w:p>
        </w:tc>
        <w:tc>
          <w:tcPr>
            <w:tcW w:w="761"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养老服务</w:t>
            </w:r>
            <w:r>
              <w:rPr>
                <w:rFonts w:ascii="宋体" w:eastAsia="宋体" w:hAnsi="宋体" w:cs="宋体" w:hint="eastAsia"/>
                <w:color w:val="000000"/>
                <w:kern w:val="0"/>
                <w:sz w:val="18"/>
                <w:szCs w:val="18"/>
              </w:rPr>
              <w:t>行业管理</w:t>
            </w:r>
          </w:p>
        </w:tc>
        <w:tc>
          <w:tcPr>
            <w:tcW w:w="790"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老年人</w:t>
            </w:r>
            <w:r>
              <w:rPr>
                <w:rFonts w:ascii="宋体" w:eastAsia="宋体" w:hAnsi="宋体" w:cs="宋体" w:hint="eastAsia"/>
                <w:color w:val="000000"/>
                <w:kern w:val="0"/>
                <w:sz w:val="18"/>
                <w:szCs w:val="18"/>
              </w:rPr>
              <w:t>补贴</w:t>
            </w:r>
            <w:r>
              <w:rPr>
                <w:rFonts w:ascii="宋体" w:eastAsia="宋体" w:hAnsi="宋体" w:cs="宋体" w:hint="eastAsia"/>
                <w:color w:val="000000"/>
                <w:kern w:val="0"/>
                <w:sz w:val="18"/>
                <w:szCs w:val="18"/>
              </w:rPr>
              <w:t>申领和发放信息</w:t>
            </w:r>
          </w:p>
        </w:tc>
        <w:tc>
          <w:tcPr>
            <w:tcW w:w="1331"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●本行政区域各项老年人补贴申领数量</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●本行政区域各项老年人补贴申领审核通过数量</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●本行政区域各项老年人补贴申领审核通过名单</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●本行政区域各项老年人补贴发放总金额</w:t>
            </w:r>
          </w:p>
        </w:tc>
        <w:tc>
          <w:tcPr>
            <w:tcW w:w="3130"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●《中华人民共和国老年人权益保障法》</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●《财政部</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民政部</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全国老龄办关于建立健全经济困难的高龄</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失能等老年人补贴制度的通知》</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甘肃省</w:t>
            </w:r>
            <w:r>
              <w:rPr>
                <w:rFonts w:ascii="宋体" w:eastAsia="宋体" w:hAnsi="宋体" w:cs="宋体" w:hint="eastAsia"/>
                <w:color w:val="000000"/>
                <w:kern w:val="0"/>
                <w:sz w:val="18"/>
                <w:szCs w:val="18"/>
              </w:rPr>
              <w:t>老年人权益保障条例》</w:t>
            </w:r>
          </w:p>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《甘肃省养老服务条例》</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甘肃省民政厅甘肃省财政厅甘肃省老龄办关于建立经济困难老年人补贴制度的</w:t>
            </w:r>
            <w:r>
              <w:rPr>
                <w:rFonts w:ascii="宋体" w:eastAsia="宋体" w:hAnsi="宋体" w:cs="宋体" w:hint="eastAsia"/>
                <w:color w:val="000000"/>
                <w:kern w:val="0"/>
                <w:sz w:val="18"/>
                <w:szCs w:val="18"/>
              </w:rPr>
              <w:t>通知》</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●各地相关政策法规文件</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●信息公开规定</w:t>
            </w:r>
          </w:p>
        </w:tc>
        <w:tc>
          <w:tcPr>
            <w:tcW w:w="597"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每</w:t>
            </w:r>
            <w:r>
              <w:rPr>
                <w:rFonts w:ascii="宋体" w:eastAsia="宋体" w:hAnsi="宋体" w:cs="宋体" w:hint="eastAsia"/>
                <w:color w:val="000000"/>
                <w:kern w:val="0"/>
                <w:sz w:val="18"/>
                <w:szCs w:val="18"/>
              </w:rPr>
              <w:t>20</w:t>
            </w:r>
            <w:r>
              <w:rPr>
                <w:rFonts w:ascii="宋体" w:eastAsia="宋体" w:hAnsi="宋体" w:cs="宋体" w:hint="eastAsia"/>
                <w:color w:val="000000"/>
                <w:kern w:val="0"/>
                <w:sz w:val="18"/>
                <w:szCs w:val="18"/>
              </w:rPr>
              <w:t>个工作日更新</w:t>
            </w:r>
          </w:p>
        </w:tc>
        <w:tc>
          <w:tcPr>
            <w:tcW w:w="820" w:type="dxa"/>
            <w:shd w:val="clear" w:color="auto" w:fill="auto"/>
            <w:vAlign w:val="center"/>
          </w:tcPr>
          <w:p w:rsidR="00820C49" w:rsidRDefault="009163A9">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康乐县民政局</w:t>
            </w:r>
          </w:p>
        </w:tc>
        <w:tc>
          <w:tcPr>
            <w:tcW w:w="1613" w:type="dxa"/>
            <w:shd w:val="clear" w:color="auto" w:fill="auto"/>
            <w:vAlign w:val="center"/>
          </w:tcPr>
          <w:p w:rsidR="009163A9" w:rsidRDefault="008C4CA4">
            <w:pPr>
              <w:overflowPunct w:val="0"/>
              <w:snapToGrid w:val="0"/>
              <w:jc w:val="left"/>
              <w:rPr>
                <w:rFonts w:ascii="宋体" w:eastAsia="宋体" w:hAnsi="宋体" w:cs="宋体" w:hint="eastAsia"/>
                <w:color w:val="000000"/>
                <w:kern w:val="0"/>
                <w:sz w:val="18"/>
                <w:szCs w:val="18"/>
              </w:rPr>
            </w:pPr>
            <w:r>
              <w:rPr>
                <w:rFonts w:ascii="宋体" w:eastAsia="宋体" w:hAnsi="宋体" w:cs="宋体" w:hint="eastAsia"/>
                <w:kern w:val="0"/>
                <w:sz w:val="18"/>
                <w:szCs w:val="18"/>
              </w:rPr>
              <w:t>■</w:t>
            </w:r>
            <w:r>
              <w:rPr>
                <w:rFonts w:ascii="宋体" w:eastAsia="宋体" w:hAnsi="宋体" w:cs="宋体" w:hint="eastAsia"/>
                <w:color w:val="000000"/>
                <w:kern w:val="0"/>
                <w:sz w:val="18"/>
                <w:szCs w:val="18"/>
              </w:rPr>
              <w:t>政府网站</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□政府公报</w:t>
            </w:r>
          </w:p>
          <w:p w:rsidR="00820C49" w:rsidRDefault="008C4CA4">
            <w:pPr>
              <w:overflowPunct w:val="0"/>
              <w:snapToGrid w:val="0"/>
              <w:jc w:val="left"/>
              <w:rPr>
                <w:rFonts w:ascii="宋体" w:eastAsia="宋体" w:hAnsi="宋体" w:cs="宋体"/>
                <w:kern w:val="0"/>
                <w:sz w:val="18"/>
                <w:szCs w:val="18"/>
              </w:rPr>
            </w:pPr>
            <w:r>
              <w:rPr>
                <w:rFonts w:ascii="宋体" w:eastAsia="宋体" w:hAnsi="宋体" w:cs="宋体" w:hint="eastAsia"/>
                <w:color w:val="000000"/>
                <w:kern w:val="0"/>
                <w:sz w:val="18"/>
                <w:szCs w:val="18"/>
              </w:rPr>
              <w:sym w:font="Wingdings" w:char="00A8"/>
            </w:r>
            <w:r>
              <w:rPr>
                <w:rFonts w:ascii="宋体" w:eastAsia="宋体" w:hAnsi="宋体" w:cs="宋体" w:hint="eastAsia"/>
                <w:color w:val="000000"/>
                <w:kern w:val="0"/>
                <w:sz w:val="18"/>
                <w:szCs w:val="18"/>
              </w:rPr>
              <w:t>两微一端</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□发布会</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听证会</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□广播电视</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□纸质媒体</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□公开查阅点</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■政府服务中心</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□便民服务站</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□入户</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现场</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□社区</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企事业单位</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村公示栏</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（电子屏）</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□精准推送</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□其他</w:t>
            </w:r>
            <w:r>
              <w:rPr>
                <w:rFonts w:ascii="宋体" w:eastAsia="宋体" w:hAnsi="宋体" w:cs="宋体" w:hint="eastAsia"/>
                <w:color w:val="000000"/>
                <w:kern w:val="0"/>
                <w:sz w:val="18"/>
                <w:szCs w:val="18"/>
              </w:rPr>
              <w:t xml:space="preserve">     </w:t>
            </w:r>
          </w:p>
        </w:tc>
        <w:tc>
          <w:tcPr>
            <w:tcW w:w="573"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535"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16"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597"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16"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81"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632"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820C49">
        <w:trPr>
          <w:trHeight w:val="20"/>
          <w:jc w:val="center"/>
        </w:trPr>
        <w:tc>
          <w:tcPr>
            <w:tcW w:w="451"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w:t>
            </w:r>
          </w:p>
        </w:tc>
        <w:tc>
          <w:tcPr>
            <w:tcW w:w="761"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养老服务</w:t>
            </w:r>
            <w:r>
              <w:rPr>
                <w:rFonts w:ascii="宋体" w:eastAsia="宋体" w:hAnsi="宋体" w:cs="宋体" w:hint="eastAsia"/>
                <w:color w:val="000000"/>
                <w:kern w:val="0"/>
                <w:sz w:val="18"/>
                <w:szCs w:val="18"/>
              </w:rPr>
              <w:t>行业管理</w:t>
            </w:r>
          </w:p>
        </w:tc>
        <w:tc>
          <w:tcPr>
            <w:tcW w:w="790"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养老</w:t>
            </w:r>
            <w:r>
              <w:rPr>
                <w:rFonts w:ascii="宋体" w:eastAsia="宋体" w:hAnsi="宋体" w:cs="宋体" w:hint="eastAsia"/>
                <w:color w:val="000000"/>
                <w:kern w:val="0"/>
                <w:sz w:val="18"/>
                <w:szCs w:val="18"/>
              </w:rPr>
              <w:t>机构评估信息</w:t>
            </w:r>
          </w:p>
        </w:tc>
        <w:tc>
          <w:tcPr>
            <w:tcW w:w="1331"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●本行政区域养老机构评估事项（综合评估、标准评定等）申请数量</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●本行政区域养老机构评估总体结果（综合评估、标准评估等）</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●本行政区域养老机构评估机构清单（综合评估、标准评估等）</w:t>
            </w:r>
          </w:p>
        </w:tc>
        <w:tc>
          <w:tcPr>
            <w:tcW w:w="3130"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●《养老机构管理办法》</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●《养老机构等级划分与评定》（</w:t>
            </w:r>
            <w:r>
              <w:rPr>
                <w:rFonts w:ascii="宋体" w:eastAsia="宋体" w:hAnsi="宋体" w:cs="宋体" w:hint="eastAsia"/>
                <w:color w:val="000000"/>
                <w:kern w:val="0"/>
                <w:sz w:val="18"/>
                <w:szCs w:val="18"/>
              </w:rPr>
              <w:t xml:space="preserve">GB/T37276-2018)                      </w:t>
            </w:r>
            <w:r>
              <w:rPr>
                <w:rFonts w:ascii="宋体" w:eastAsia="宋体" w:hAnsi="宋体" w:cs="宋体" w:hint="eastAsia"/>
                <w:color w:val="000000"/>
                <w:kern w:val="0"/>
                <w:sz w:val="18"/>
                <w:szCs w:val="18"/>
              </w:rPr>
              <w:t>●《养老机构服务质量基本规范》（</w:t>
            </w:r>
            <w:r>
              <w:rPr>
                <w:rFonts w:ascii="宋体" w:eastAsia="宋体" w:hAnsi="宋体" w:cs="宋体" w:hint="eastAsia"/>
                <w:color w:val="000000"/>
                <w:kern w:val="0"/>
                <w:sz w:val="18"/>
                <w:szCs w:val="18"/>
              </w:rPr>
              <w:t>GB/T35796</w:t>
            </w:r>
            <w:r>
              <w:rPr>
                <w:rFonts w:ascii="宋体" w:eastAsia="宋体" w:hAnsi="宋体" w:cs="宋体" w:hint="eastAsia"/>
                <w:color w:val="000000"/>
                <w:kern w:val="0"/>
                <w:sz w:val="18"/>
                <w:szCs w:val="18"/>
              </w:rPr>
              <w:t>-2017</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●信息公开规定</w:t>
            </w:r>
          </w:p>
        </w:tc>
        <w:tc>
          <w:tcPr>
            <w:tcW w:w="597"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制定或获取评估结果之日起</w:t>
            </w:r>
            <w:r>
              <w:rPr>
                <w:rFonts w:ascii="宋体" w:eastAsia="宋体" w:hAnsi="宋体" w:cs="宋体" w:hint="eastAsia"/>
                <w:color w:val="000000"/>
                <w:kern w:val="0"/>
                <w:sz w:val="18"/>
                <w:szCs w:val="18"/>
              </w:rPr>
              <w:t>10</w:t>
            </w:r>
            <w:r>
              <w:rPr>
                <w:rFonts w:ascii="宋体" w:eastAsia="宋体" w:hAnsi="宋体" w:cs="宋体" w:hint="eastAsia"/>
                <w:color w:val="000000"/>
                <w:kern w:val="0"/>
                <w:sz w:val="18"/>
                <w:szCs w:val="18"/>
              </w:rPr>
              <w:t>个工作日内</w:t>
            </w:r>
          </w:p>
        </w:tc>
        <w:tc>
          <w:tcPr>
            <w:tcW w:w="820" w:type="dxa"/>
            <w:shd w:val="clear" w:color="auto" w:fill="auto"/>
            <w:vAlign w:val="center"/>
          </w:tcPr>
          <w:p w:rsidR="00820C49" w:rsidRDefault="009163A9">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康乐县民政局</w:t>
            </w:r>
          </w:p>
        </w:tc>
        <w:tc>
          <w:tcPr>
            <w:tcW w:w="1613" w:type="dxa"/>
            <w:shd w:val="clear" w:color="auto" w:fill="auto"/>
            <w:vAlign w:val="center"/>
          </w:tcPr>
          <w:p w:rsidR="009163A9" w:rsidRDefault="008C4CA4" w:rsidP="009163A9">
            <w:pPr>
              <w:overflowPunct w:val="0"/>
              <w:snapToGrid w:val="0"/>
              <w:jc w:val="left"/>
              <w:rPr>
                <w:rFonts w:ascii="宋体" w:eastAsia="宋体" w:hAnsi="宋体" w:cs="宋体" w:hint="eastAsia"/>
                <w:color w:val="000000"/>
                <w:kern w:val="0"/>
                <w:sz w:val="18"/>
                <w:szCs w:val="18"/>
              </w:rPr>
            </w:pPr>
            <w:r>
              <w:rPr>
                <w:rFonts w:ascii="宋体" w:eastAsia="宋体" w:hAnsi="宋体" w:cs="宋体" w:hint="eastAsia"/>
                <w:kern w:val="0"/>
                <w:sz w:val="18"/>
                <w:szCs w:val="18"/>
              </w:rPr>
              <w:t>■</w:t>
            </w:r>
            <w:r>
              <w:rPr>
                <w:rFonts w:ascii="宋体" w:eastAsia="宋体" w:hAnsi="宋体" w:cs="宋体" w:hint="eastAsia"/>
                <w:color w:val="000000"/>
                <w:kern w:val="0"/>
                <w:sz w:val="18"/>
                <w:szCs w:val="18"/>
              </w:rPr>
              <w:t>政府网站</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□政府公报</w:t>
            </w:r>
          </w:p>
          <w:p w:rsidR="00820C49" w:rsidRPr="009163A9" w:rsidRDefault="008C4CA4" w:rsidP="009163A9">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sym w:font="Wingdings" w:char="00A8"/>
            </w:r>
            <w:r>
              <w:rPr>
                <w:rFonts w:ascii="宋体" w:eastAsia="宋体" w:hAnsi="宋体" w:cs="宋体" w:hint="eastAsia"/>
                <w:color w:val="000000"/>
                <w:kern w:val="0"/>
                <w:sz w:val="18"/>
                <w:szCs w:val="18"/>
              </w:rPr>
              <w:t>两微一端</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□发布会</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听证会</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□广播电视</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□纸质媒体</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□公开查阅点</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■政府服务中心</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□便民服务站</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□入户</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现场</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□社区</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企事业单位</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村公示栏</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（电子屏）</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□精准推送</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□其他</w:t>
            </w:r>
            <w:r>
              <w:rPr>
                <w:rFonts w:ascii="宋体" w:eastAsia="宋体" w:hAnsi="宋体" w:cs="宋体" w:hint="eastAsia"/>
                <w:color w:val="000000"/>
                <w:kern w:val="0"/>
                <w:sz w:val="18"/>
                <w:szCs w:val="18"/>
              </w:rPr>
              <w:t xml:space="preserve">     </w:t>
            </w:r>
          </w:p>
        </w:tc>
        <w:tc>
          <w:tcPr>
            <w:tcW w:w="573"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535"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16"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597"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16" w:type="dxa"/>
            <w:shd w:val="clear" w:color="auto" w:fill="auto"/>
            <w:vAlign w:val="center"/>
          </w:tcPr>
          <w:p w:rsidR="00820C49" w:rsidRDefault="00820C49">
            <w:pPr>
              <w:overflowPunct w:val="0"/>
              <w:snapToGrid w:val="0"/>
              <w:jc w:val="center"/>
              <w:rPr>
                <w:rFonts w:ascii="宋体" w:eastAsia="宋体" w:hAnsi="宋体" w:cs="宋体"/>
                <w:color w:val="000000"/>
                <w:kern w:val="0"/>
                <w:sz w:val="18"/>
                <w:szCs w:val="18"/>
              </w:rPr>
            </w:pPr>
          </w:p>
        </w:tc>
        <w:tc>
          <w:tcPr>
            <w:tcW w:w="581"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632"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820C49">
        <w:trPr>
          <w:trHeight w:val="3629"/>
          <w:jc w:val="center"/>
        </w:trPr>
        <w:tc>
          <w:tcPr>
            <w:tcW w:w="451"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12</w:t>
            </w:r>
          </w:p>
        </w:tc>
        <w:tc>
          <w:tcPr>
            <w:tcW w:w="761"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养老服务</w:t>
            </w:r>
            <w:r>
              <w:rPr>
                <w:rFonts w:ascii="宋体" w:eastAsia="宋体" w:hAnsi="宋体" w:cs="宋体" w:hint="eastAsia"/>
                <w:color w:val="000000"/>
                <w:kern w:val="0"/>
                <w:sz w:val="18"/>
                <w:szCs w:val="18"/>
              </w:rPr>
              <w:t>行业管理</w:t>
            </w:r>
          </w:p>
        </w:tc>
        <w:tc>
          <w:tcPr>
            <w:tcW w:w="790"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民政部门负责的养老机构</w:t>
            </w:r>
            <w:r>
              <w:rPr>
                <w:rFonts w:ascii="宋体" w:eastAsia="宋体" w:hAnsi="宋体" w:cs="宋体" w:hint="eastAsia"/>
                <w:color w:val="000000"/>
                <w:kern w:val="0"/>
                <w:sz w:val="18"/>
                <w:szCs w:val="18"/>
              </w:rPr>
              <w:t>行政处罚</w:t>
            </w:r>
            <w:r>
              <w:rPr>
                <w:rFonts w:ascii="宋体" w:eastAsia="宋体" w:hAnsi="宋体" w:cs="宋体" w:hint="eastAsia"/>
                <w:color w:val="000000"/>
                <w:kern w:val="0"/>
                <w:sz w:val="18"/>
                <w:szCs w:val="18"/>
              </w:rPr>
              <w:t>信息</w:t>
            </w:r>
          </w:p>
        </w:tc>
        <w:tc>
          <w:tcPr>
            <w:tcW w:w="1331"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●行政处罚事项及标准</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●行政处罚结果</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●行政复议、行政诉讼、监督方式及电话</w:t>
            </w:r>
          </w:p>
        </w:tc>
        <w:tc>
          <w:tcPr>
            <w:tcW w:w="3130"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●《中华人民共和国老年人权益保障法》</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●《中华人民共和国行政强制法》、《中华人民共和国行政处罚法》及其他有关法律、行政法规</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●《养老机构管理办法》</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甘肃省老年人权益保障条例</w:t>
            </w:r>
            <w:r>
              <w:rPr>
                <w:rFonts w:ascii="宋体" w:eastAsia="宋体" w:hAnsi="宋体" w:cs="宋体" w:hint="eastAsia"/>
                <w:color w:val="000000"/>
                <w:kern w:val="0"/>
                <w:sz w:val="18"/>
                <w:szCs w:val="18"/>
              </w:rPr>
              <w:t>》</w:t>
            </w:r>
          </w:p>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甘肃省养老服务条例</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●信息公开规定</w:t>
            </w:r>
          </w:p>
        </w:tc>
        <w:tc>
          <w:tcPr>
            <w:tcW w:w="597" w:type="dxa"/>
            <w:shd w:val="clear" w:color="auto" w:fill="auto"/>
            <w:vAlign w:val="center"/>
          </w:tcPr>
          <w:p w:rsidR="00820C49" w:rsidRDefault="008C4CA4">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行政处罚决定做出之日起</w:t>
            </w:r>
            <w:r>
              <w:rPr>
                <w:rFonts w:ascii="宋体" w:eastAsia="宋体" w:hAnsi="宋体" w:cs="宋体" w:hint="eastAsia"/>
                <w:color w:val="000000"/>
                <w:kern w:val="0"/>
                <w:sz w:val="18"/>
                <w:szCs w:val="18"/>
              </w:rPr>
              <w:t>5</w:t>
            </w:r>
            <w:r>
              <w:rPr>
                <w:rFonts w:ascii="宋体" w:eastAsia="宋体" w:hAnsi="宋体" w:cs="宋体" w:hint="eastAsia"/>
                <w:color w:val="000000"/>
                <w:kern w:val="0"/>
                <w:sz w:val="18"/>
                <w:szCs w:val="18"/>
              </w:rPr>
              <w:t>个工作日内</w:t>
            </w:r>
          </w:p>
        </w:tc>
        <w:tc>
          <w:tcPr>
            <w:tcW w:w="820" w:type="dxa"/>
            <w:shd w:val="clear" w:color="auto" w:fill="auto"/>
            <w:vAlign w:val="center"/>
          </w:tcPr>
          <w:p w:rsidR="00820C49" w:rsidRDefault="009163A9">
            <w:pPr>
              <w:overflowPunct w:val="0"/>
              <w:snapToGrid w:val="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康乐县民政局</w:t>
            </w:r>
          </w:p>
        </w:tc>
        <w:tc>
          <w:tcPr>
            <w:tcW w:w="1613" w:type="dxa"/>
            <w:shd w:val="clear" w:color="auto" w:fill="auto"/>
            <w:vAlign w:val="center"/>
          </w:tcPr>
          <w:p w:rsidR="009163A9" w:rsidRDefault="008C4CA4" w:rsidP="009163A9">
            <w:pPr>
              <w:overflowPunct w:val="0"/>
              <w:snapToGrid w:val="0"/>
              <w:jc w:val="left"/>
              <w:rPr>
                <w:rFonts w:ascii="宋体" w:eastAsia="宋体" w:hAnsi="宋体" w:cs="宋体" w:hint="eastAsia"/>
                <w:color w:val="000000"/>
                <w:kern w:val="0"/>
                <w:sz w:val="18"/>
                <w:szCs w:val="18"/>
              </w:rPr>
            </w:pPr>
            <w:r>
              <w:rPr>
                <w:rFonts w:ascii="宋体" w:eastAsia="宋体" w:hAnsi="宋体" w:cs="宋体" w:hint="eastAsia"/>
                <w:kern w:val="0"/>
                <w:sz w:val="18"/>
                <w:szCs w:val="18"/>
              </w:rPr>
              <w:t>■</w:t>
            </w:r>
            <w:r>
              <w:rPr>
                <w:rFonts w:ascii="宋体" w:eastAsia="宋体" w:hAnsi="宋体" w:cs="宋体" w:hint="eastAsia"/>
                <w:color w:val="000000"/>
                <w:kern w:val="0"/>
                <w:sz w:val="18"/>
                <w:szCs w:val="18"/>
              </w:rPr>
              <w:t>政府网站</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□政府公报</w:t>
            </w:r>
          </w:p>
          <w:p w:rsidR="00820C49" w:rsidRDefault="008C4CA4" w:rsidP="009163A9">
            <w:pPr>
              <w:overflowPunct w:val="0"/>
              <w:snapToGrid w:val="0"/>
              <w:jc w:val="left"/>
              <w:rPr>
                <w:rFonts w:ascii="宋体" w:eastAsia="宋体" w:hAnsi="宋体" w:cs="宋体"/>
                <w:kern w:val="0"/>
                <w:sz w:val="18"/>
                <w:szCs w:val="18"/>
              </w:rPr>
            </w:pPr>
            <w:r>
              <w:rPr>
                <w:rFonts w:ascii="宋体" w:eastAsia="宋体" w:hAnsi="宋体" w:cs="宋体" w:hint="eastAsia"/>
                <w:color w:val="000000"/>
                <w:kern w:val="0"/>
                <w:sz w:val="18"/>
                <w:szCs w:val="18"/>
              </w:rPr>
              <w:sym w:font="Wingdings" w:char="00A8"/>
            </w:r>
            <w:r>
              <w:rPr>
                <w:rFonts w:ascii="宋体" w:eastAsia="宋体" w:hAnsi="宋体" w:cs="宋体" w:hint="eastAsia"/>
                <w:color w:val="000000"/>
                <w:kern w:val="0"/>
                <w:sz w:val="18"/>
                <w:szCs w:val="18"/>
              </w:rPr>
              <w:t>两微一端</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□发布会</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听证会</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□广播电视</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□纸质媒体</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□公开查阅点</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■政府服务中心</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□便民服务站</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□入户</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现场</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□社区</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企事业单位</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村公示栏</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（电子屏）</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□精准推送</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□其他</w:t>
            </w:r>
            <w:r>
              <w:rPr>
                <w:rFonts w:ascii="宋体" w:eastAsia="宋体" w:hAnsi="宋体" w:cs="宋体" w:hint="eastAsia"/>
                <w:color w:val="000000"/>
                <w:kern w:val="0"/>
                <w:sz w:val="18"/>
                <w:szCs w:val="18"/>
              </w:rPr>
              <w:t xml:space="preserve">     </w:t>
            </w:r>
          </w:p>
        </w:tc>
        <w:tc>
          <w:tcPr>
            <w:tcW w:w="573"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535"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16"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597"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16"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81"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632" w:type="dxa"/>
            <w:shd w:val="clear" w:color="auto" w:fill="auto"/>
            <w:vAlign w:val="center"/>
          </w:tcPr>
          <w:p w:rsidR="00820C49" w:rsidRDefault="008C4CA4">
            <w:pPr>
              <w:overflowPunct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bl>
    <w:p w:rsidR="00820C49" w:rsidRDefault="00820C49">
      <w:pPr>
        <w:overflowPunct w:val="0"/>
        <w:adjustRightInd w:val="0"/>
        <w:snapToGrid w:val="0"/>
        <w:rPr>
          <w:sz w:val="28"/>
          <w:szCs w:val="32"/>
        </w:rPr>
      </w:pPr>
    </w:p>
    <w:p w:rsidR="00820C49" w:rsidRDefault="00820C49">
      <w:pPr>
        <w:overflowPunct w:val="0"/>
        <w:adjustRightInd w:val="0"/>
        <w:snapToGrid w:val="0"/>
        <w:rPr>
          <w:sz w:val="28"/>
          <w:szCs w:val="32"/>
        </w:rPr>
      </w:pPr>
    </w:p>
    <w:p w:rsidR="00820C49" w:rsidRDefault="00820C49">
      <w:pPr>
        <w:overflowPunct w:val="0"/>
        <w:adjustRightInd w:val="0"/>
        <w:snapToGrid w:val="0"/>
        <w:rPr>
          <w:sz w:val="28"/>
          <w:szCs w:val="32"/>
        </w:rPr>
      </w:pPr>
    </w:p>
    <w:p w:rsidR="00820C49" w:rsidRDefault="00820C49">
      <w:pPr>
        <w:overflowPunct w:val="0"/>
        <w:adjustRightInd w:val="0"/>
        <w:snapToGrid w:val="0"/>
        <w:rPr>
          <w:sz w:val="28"/>
          <w:szCs w:val="32"/>
        </w:rPr>
      </w:pPr>
    </w:p>
    <w:p w:rsidR="00820C49" w:rsidRDefault="00820C49">
      <w:pPr>
        <w:overflowPunct w:val="0"/>
        <w:adjustRightInd w:val="0"/>
        <w:snapToGrid w:val="0"/>
        <w:rPr>
          <w:sz w:val="28"/>
          <w:szCs w:val="32"/>
        </w:rPr>
      </w:pPr>
    </w:p>
    <w:p w:rsidR="00820C49" w:rsidRDefault="00820C49">
      <w:pPr>
        <w:overflowPunct w:val="0"/>
        <w:adjustRightInd w:val="0"/>
        <w:snapToGrid w:val="0"/>
        <w:rPr>
          <w:sz w:val="28"/>
          <w:szCs w:val="32"/>
        </w:rPr>
      </w:pPr>
    </w:p>
    <w:p w:rsidR="00820C49" w:rsidRDefault="00820C49">
      <w:pPr>
        <w:overflowPunct w:val="0"/>
        <w:adjustRightInd w:val="0"/>
        <w:snapToGrid w:val="0"/>
        <w:rPr>
          <w:sz w:val="28"/>
          <w:szCs w:val="32"/>
        </w:rPr>
      </w:pPr>
    </w:p>
    <w:sectPr w:rsidR="00820C49" w:rsidSect="00820C49">
      <w:headerReference w:type="even" r:id="rId7"/>
      <w:footerReference w:type="default" r:id="rId8"/>
      <w:headerReference w:type="first" r:id="rId9"/>
      <w:pgSz w:w="16838" w:h="11906" w:orient="landscape"/>
      <w:pgMar w:top="1531" w:right="2098" w:bottom="1531" w:left="1985" w:header="851" w:footer="1474" w:gutter="0"/>
      <w:cols w:space="425"/>
      <w:titlePg/>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CA4" w:rsidRDefault="008C4CA4" w:rsidP="00820C49">
      <w:r>
        <w:separator/>
      </w:r>
    </w:p>
  </w:endnote>
  <w:endnote w:type="continuationSeparator" w:id="0">
    <w:p w:rsidR="008C4CA4" w:rsidRDefault="008C4CA4" w:rsidP="00820C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C49" w:rsidRDefault="00820C49">
    <w:pPr>
      <w:pStyle w:val="a6"/>
      <w:jc w:val="right"/>
      <w:rPr>
        <w:sz w:val="28"/>
        <w:szCs w:val="28"/>
      </w:rPr>
    </w:pPr>
    <w:r w:rsidRPr="00820C49">
      <w:pict>
        <v:shapetype id="_x0000_t202" coordsize="21600,21600" o:spt="202" path="m,l,21600r21600,l21600,xe">
          <v:stroke joinstyle="miter"/>
          <v:path gradientshapeok="t" o:connecttype="rect"/>
        </v:shapetype>
        <v:shape id="文本框 4" o:spid="_x0000_s34818" type="#_x0000_t202" style="position:absolute;left:0;text-align:left;margin-left:-66.45pt;margin-top:-52.5pt;width:31.7pt;height:57pt;z-index:251666432;mso-wrap-style:none" o:gfxdata="UEsDBAoAAAAAAIdO4kAAAAAAAAAAAAAAAAAEAAAAZHJzL1BLAwQUAAAACACHTuJAOsOLQNgAAAAL&#10;AQAADwAAAGRycy9kb3ducmV2LnhtbE2PPU/DMBCGdyT+g3VIbKmdoFQkxOlQKawoLVIZ3djEUeNz&#10;iJ228Ou5TrDdq3v0flSbqxvZ2cxh8CghXQlgBjuvB+wlvO+b5BlYiAq1Gj0aCd8mwKa+v6tUqf0F&#10;W3PexZ6RCYZSSbAxTiXnobPGqbDyk0H6ffrZqUhy7rme1YXM3cgzIdbcqQEpwarJbK3pTrvFUcjQ&#10;/th8yfXH/tRsXdtkb4evVykfH1LxAiyaa/yD4VafqkNNnY5+QR3YKCFJn7KC2NslcppFTLIucmBH&#10;CYUAXlf8/4b6F1BLAwQUAAAACACHTuJAf3bsYssBAAB5AwAADgAAAGRycy9lMm9Eb2MueG1srVPL&#10;rtMwEN0j8Q+W99RpuDxu1PQKuCobBEgX2LuOnVjySx63SX8A/oAVG/Z8V7+DsdP28tghsvBjZnxm&#10;zpnJ6mayhuxlBO1dS5eLihLphO+061v68cPm0XNKIHHXceOdbOlBAr1ZP3ywGkMjaz9408lIEMRB&#10;M4aWDimFhjEQg7QcFj5Ih07lo+UJr7FnXeQjolvD6qp6ykYfuxC9kABovZ2ddF3wlZIivVMKZCKm&#10;pVhbKmss6zavbL3iTR95GLQ4lcH/oQrLtcOkF6hbnjjZRf0XlNUievAqLYS3zCulhSwckM2y+oPN&#10;3cCDLFxQHAgXmeD/wYq3+/eR6K6lNSWOW2zR8euX47cfx++fyVWWZwzQYNRdwLg0vfQTtvlsBzRm&#10;1pOKNu/Ih6AfhT5cxJVTIgKNV1X95Bo9Al3P6sfXVRGf3T8OEdJr6S3Jh5ZG7F2RlO/fQMJCMPQc&#10;knOBN7rbaGPKJfbbVyaSPcc+b8o3vzVh4LP1nA7m0IL3G4ZxGcn5jDmnyxaW+c888ylN2+kkytZ3&#10;B9QEhx+rlfwT7pSMOEotdTjrlOxC1P2AzmWpBcKLXUL0wiVjzQCnFNjfUtJpFvMA/XovUfd/zPo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OsOLQNgAAAALAQAADwAAAAAAAAABACAAAAAiAAAAZHJz&#10;L2Rvd25yZXYueG1sUEsBAhQAFAAAAAgAh07iQH927GLLAQAAeQMAAA4AAAAAAAAAAQAgAAAAJwEA&#10;AGRycy9lMm9Eb2MueG1sUEsFBgAAAAAGAAYAWQEAAGQFAAAAAA==&#10;" stroked="f">
          <v:fill opacity="0"/>
          <v:textbox style="layout-flow:vertical-ideographic;mso-fit-shape-to-text:t">
            <w:txbxContent>
              <w:p w:rsidR="00820C49" w:rsidRDefault="008C4CA4">
                <w:pPr>
                  <w:pStyle w:val="a6"/>
                  <w:jc w:val="right"/>
                  <w:rPr>
                    <w:sz w:val="28"/>
                    <w:szCs w:val="28"/>
                  </w:rPr>
                </w:pPr>
                <w:r>
                  <w:rPr>
                    <w:sz w:val="28"/>
                    <w:szCs w:val="28"/>
                  </w:rPr>
                  <w:t xml:space="preserve">— </w:t>
                </w:r>
                <w:r w:rsidR="00820C49">
                  <w:rPr>
                    <w:sz w:val="28"/>
                    <w:szCs w:val="28"/>
                  </w:rPr>
                  <w:fldChar w:fldCharType="begin"/>
                </w:r>
                <w:r>
                  <w:rPr>
                    <w:sz w:val="28"/>
                    <w:szCs w:val="28"/>
                  </w:rPr>
                  <w:instrText xml:space="preserve"> PAGE   \* MERGEFORMAT </w:instrText>
                </w:r>
                <w:r w:rsidR="00820C49">
                  <w:rPr>
                    <w:sz w:val="28"/>
                    <w:szCs w:val="28"/>
                  </w:rPr>
                  <w:fldChar w:fldCharType="separate"/>
                </w:r>
                <w:r w:rsidR="009163A9" w:rsidRPr="009163A9">
                  <w:rPr>
                    <w:noProof/>
                    <w:sz w:val="28"/>
                    <w:szCs w:val="28"/>
                    <w:lang w:val="zh-CN"/>
                  </w:rPr>
                  <w:t>9</w:t>
                </w:r>
                <w:r w:rsidR="00820C49">
                  <w:rPr>
                    <w:sz w:val="28"/>
                    <w:szCs w:val="28"/>
                  </w:rPr>
                  <w:fldChar w:fldCharType="end"/>
                </w:r>
                <w:r>
                  <w:rPr>
                    <w:sz w:val="28"/>
                    <w:szCs w:val="28"/>
                  </w:rPr>
                  <w:t xml:space="preserve"> —</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CA4" w:rsidRDefault="008C4CA4" w:rsidP="00820C49">
      <w:r>
        <w:separator/>
      </w:r>
    </w:p>
  </w:footnote>
  <w:footnote w:type="continuationSeparator" w:id="0">
    <w:p w:rsidR="008C4CA4" w:rsidRDefault="008C4CA4" w:rsidP="00820C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C49" w:rsidRDefault="00820C49">
    <w:r>
      <w:pict>
        <v:shapetype id="_x0000_t202" coordsize="21600,21600" o:spt="202" path="m,l,21600r21600,l21600,xe">
          <v:stroke joinstyle="miter"/>
          <v:path gradientshapeok="t" o:connecttype="rect"/>
        </v:shapetype>
        <v:shape id="文本框 5" o:spid="_x0000_s34817" type="#_x0000_t202" style="position:absolute;left:0;text-align:left;margin-left:-65.25pt;margin-top:36.95pt;width:31.7pt;height:57pt;z-index:251668480;mso-wrap-style:none" o:gfxdata="UEsDBAoAAAAAAIdO4kAAAAAAAAAAAAAAAAAEAAAAZHJzL1BLAwQUAAAACACHTuJA5xSghNkAAAAL&#10;AQAADwAAAGRycy9kb3ducmV2LnhtbE2PwU7DMBBE70j8g7VI3FI7rdK0IU4PlcIVpUWCoxubOGq8&#10;DrHTFr6e5QTH1TzNvC13Nzewi5lC71FCuhDADLZe99hJeD3WyQZYiAq1GjwaCV8mwK66vytVof0V&#10;G3M5xI5RCYZCSbAxjgXnobXGqbDwo0HKPvzkVKRz6rie1JXK3cCXQqy5Uz3SglWj2VvTng+zo5G+&#10;+bbZnOn347neu6Zevrx9Pkv5+JCKJ2DR3OIfDL/6pA4VOZ38jDqwQUKSrkRGrIR8tQVGRLLOU2An&#10;Qjf5FnhV8v8/VD9QSwMEFAAAAAgAh07iQHU0kSHMAQAAeQMAAA4AAABkcnMvZTJvRG9jLnhtbK1T&#10;S44TMRDdI3EHy3viToYBppXOCBiFDQKkYWbvuO1uS/7J5aQ7F4AbsGLDfs6Vc1B2Jxk+O0Qv/Kkq&#10;v6r3qnp5PVpDdjKC9q6h81lFiXTCt9p1Db37vH72ihJI3LXceCcbupdAr1dPnyyHUMuF771pZSQI&#10;4qAeQkP7lELNGIheWg4zH6RDp/LR8oTX2LE28gHRrWGLqnrBBh/bEL2QAGi9mZx0VfCVkiJ9VApk&#10;IqahWFsqayzrJq9steR1F3notTiWwf+hCsu1w6RnqBueONlG/ReU1SJ68CrNhLfMK6WFLByQzbz6&#10;g81tz4MsXFAcCGeZ4P/Big+7T5HotqEXlDhusUWHb18P3x8OP76QyyzPEKDGqNuAcWl840ds88kO&#10;aMysRxVt3pEPQT8KvT+LK8dEBBqfV4vLK/QIdL1cXFxVRXz2+DhESO+ktyQfGhqxd0VSvnsPCQvB&#10;0FNIzgXe6HatjSmX2G3emkh2HPu8Lt/01oSeT9ZTOphCC95vGMZlJOcz5pQuW1jmP/HMpzRuxqMo&#10;G9/uURMcfqxW8nvcKRlwlBrqcNYp2Yaoux6d81ILhNfbhOiFS8aaAI4psL+lpOMs5gH69V6iHv+Y&#10;1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nFKCE2QAAAAsBAAAPAAAAAAAAAAEAIAAAACIAAABk&#10;cnMvZG93bnJldi54bWxQSwECFAAUAAAACACHTuJAdTSRIcwBAAB5AwAADgAAAAAAAAABACAAAAAo&#10;AQAAZHJzL2Uyb0RvYy54bWxQSwUGAAAAAAYABgBZAQAAZgUAAAAA&#10;" stroked="f">
          <v:fill opacity="0"/>
          <v:textbox style="layout-flow:vertical-ideographic;mso-fit-shape-to-text:t">
            <w:txbxContent>
              <w:p w:rsidR="00820C49" w:rsidRDefault="008C4CA4">
                <w:pPr>
                  <w:pStyle w:val="a6"/>
                  <w:rPr>
                    <w:sz w:val="28"/>
                    <w:szCs w:val="28"/>
                  </w:rPr>
                </w:pPr>
                <w:r>
                  <w:rPr>
                    <w:sz w:val="28"/>
                    <w:szCs w:val="28"/>
                  </w:rPr>
                  <w:t xml:space="preserve">— </w:t>
                </w:r>
                <w:r w:rsidR="00820C49">
                  <w:rPr>
                    <w:sz w:val="28"/>
                    <w:szCs w:val="28"/>
                  </w:rPr>
                  <w:fldChar w:fldCharType="begin"/>
                </w:r>
                <w:r>
                  <w:rPr>
                    <w:sz w:val="28"/>
                    <w:szCs w:val="28"/>
                  </w:rPr>
                  <w:instrText xml:space="preserve"> PAGE   \* MERGEFORMAT </w:instrText>
                </w:r>
                <w:r w:rsidR="00820C49">
                  <w:rPr>
                    <w:sz w:val="28"/>
                    <w:szCs w:val="28"/>
                  </w:rPr>
                  <w:fldChar w:fldCharType="separate"/>
                </w:r>
                <w:r w:rsidR="009163A9" w:rsidRPr="009163A9">
                  <w:rPr>
                    <w:noProof/>
                    <w:sz w:val="28"/>
                    <w:szCs w:val="28"/>
                    <w:lang w:val="zh-CN"/>
                  </w:rPr>
                  <w:t>10</w:t>
                </w:r>
                <w:r w:rsidR="00820C49">
                  <w:rPr>
                    <w:sz w:val="28"/>
                    <w:szCs w:val="28"/>
                  </w:rPr>
                  <w:fldChar w:fldCharType="end"/>
                </w:r>
                <w:r>
                  <w:rPr>
                    <w:sz w:val="28"/>
                    <w:szCs w:val="28"/>
                  </w:rPr>
                  <w:t xml:space="preserve"> —</w:t>
                </w:r>
              </w:p>
            </w:txbxContent>
          </v:textbox>
          <w10:wrap type="squar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C49" w:rsidRDefault="00820C49">
    <w:r>
      <w:pict>
        <v:shapetype id="_x0000_t202" coordsize="21600,21600" o:spt="202" path="m,l,21600r21600,l21600,xe">
          <v:stroke joinstyle="miter"/>
          <v:path gradientshapeok="t" o:connecttype="rect"/>
        </v:shapetype>
        <v:shape id="文本框 3" o:spid="_x0000_s1026" type="#_x0000_t202" style="position:absolute;left:0;text-align:left;margin-left:-54.75pt;margin-top:33.2pt;width:31.7pt;height:57pt;z-index:251664384;mso-wrap-style:none" o:gfxdata="UEsDBAoAAAAAAIdO4kAAAAAAAAAAAAAAAAAEAAAAZHJzL1BLAwQUAAAACACHTuJAh4xRb9kAAAAL&#10;AQAADwAAAGRycy9kb3ducmV2LnhtbE2PwU7DMBBE70j8g7VI3FI7VRKVEKeHSuGK0iKVoxubOGq8&#10;DrHTFr6e5QTH1TzNvK22Nzeyi5nD4FFCuhLADHZeD9hLeDs0yQZYiAq1Gj0aCV8mwLa+v6tUqf0V&#10;W3PZx55RCYZSSbAxTiXnobPGqbDyk0HKPvzsVKRz7rme1ZXK3cjXQhTcqQFpwarJ7KzpzvvF0cjQ&#10;ftt8yfX74dzsXNusX4+fL1I+PqTiGVg0t/gHw68+qUNNTie/oA5slJCk4iknVkJRZMCISLIiBXYi&#10;dCMy4HXF//9Q/wBQSwMEFAAAAAgAh07iQB91t0TLAQAAeQMAAA4AAABkcnMvZTJvRG9jLnhtbK1T&#10;zY7TMBC+I/EOlu/UaZe/jZqugFW5IEBa2Lvr2Ikl/8njNukLwBtw4sKd5+pzMHay3QVuiBz8MzP+&#10;Zr5vJuur0RpykBG0dw1dLipKpBO+1a5r6OdP2ycvKYHEXcuNd7KhRwn0avP40XoItVz53ptWRoIg&#10;DuohNLRPKdSMgeil5bDwQTp0Kh8tT3iNHWsjHxDdGraqquds8LEN0QsJgNbryUk3BV8pKdIHpUAm&#10;YhqKtaWyxrLu8so2a153kYdei7kM/g9VWK4dJj1DXfPEyT7qv6CsFtGDV2khvGVeKS1k4YBsltUf&#10;bG56HmThguJAOMsE/w9WvD98jES32DtKHLfYotO3r6fvP08/vpCLLM8QoMaom4BxaXztxxw62wGN&#10;mfWoos078iHoR6GPZ3HlmIhA49Nq9ewSPQJdL1YXl1URn90/DhHSW+ktyYeGRuxdkZQf3kHChBh6&#10;F5JzgTe63WpjyiV2uzcmkgPHPm/LN701oeeT9S4dTKEF7zcM4zKS8xlzSpctLPOfeOZTGnfjTH7n&#10;2yNqgsOP1Up+izslA45SQx3OOiX7EHXXo3NZaoHwap8QvXDJWBPAnAL7W0qaZzEP0MN7ibr/Yz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eMUW/ZAAAACwEAAA8AAAAAAAAAAQAgAAAAIgAAAGRy&#10;cy9kb3ducmV2LnhtbFBLAQIUABQAAAAIAIdO4kAfdbdEywEAAHkDAAAOAAAAAAAAAAEAIAAAACgB&#10;AABkcnMvZTJvRG9jLnhtbFBLBQYAAAAABgAGAFkBAABlBQAAAAA=&#10;" stroked="f">
          <v:fill opacity="0"/>
          <v:textbox style="layout-flow:vertical-ideographic;mso-fit-shape-to-text:t">
            <w:txbxContent>
              <w:p w:rsidR="00820C49" w:rsidRDefault="008C4CA4">
                <w:pPr>
                  <w:pStyle w:val="a6"/>
                  <w:rPr>
                    <w:sz w:val="28"/>
                    <w:szCs w:val="28"/>
                  </w:rPr>
                </w:pPr>
                <w:r>
                  <w:rPr>
                    <w:sz w:val="28"/>
                    <w:szCs w:val="28"/>
                  </w:rPr>
                  <w:t xml:space="preserve">— </w:t>
                </w:r>
                <w:r w:rsidR="00820C49">
                  <w:rPr>
                    <w:sz w:val="28"/>
                    <w:szCs w:val="28"/>
                  </w:rPr>
                  <w:fldChar w:fldCharType="begin"/>
                </w:r>
                <w:r>
                  <w:rPr>
                    <w:sz w:val="28"/>
                    <w:szCs w:val="28"/>
                  </w:rPr>
                  <w:instrText xml:space="preserve"> PAGE   \* MERGEFORMAT </w:instrText>
                </w:r>
                <w:r w:rsidR="00820C49">
                  <w:rPr>
                    <w:sz w:val="28"/>
                    <w:szCs w:val="28"/>
                  </w:rPr>
                  <w:fldChar w:fldCharType="separate"/>
                </w:r>
                <w:r w:rsidR="009163A9" w:rsidRPr="009163A9">
                  <w:rPr>
                    <w:noProof/>
                    <w:sz w:val="28"/>
                    <w:szCs w:val="28"/>
                    <w:lang w:val="zh-CN"/>
                  </w:rPr>
                  <w:t>1</w:t>
                </w:r>
                <w:r w:rsidR="00820C49">
                  <w:rPr>
                    <w:sz w:val="28"/>
                    <w:szCs w:val="28"/>
                  </w:rPr>
                  <w:fldChar w:fldCharType="end"/>
                </w:r>
                <w:r>
                  <w:rPr>
                    <w:sz w:val="28"/>
                    <w:szCs w:val="28"/>
                  </w:rPr>
                  <w:t xml:space="preserve"> —</w:t>
                </w:r>
              </w:p>
            </w:txbxContent>
          </v:textbox>
          <w10:wrap type="square"/>
        </v:shape>
      </w:pict>
    </w:r>
    <w:r w:rsidR="008C4CA4">
      <w:rPr>
        <w:rFonts w:hint="eastAsia"/>
      </w:rPr>
      <w:t>附件</w:t>
    </w:r>
    <w:r w:rsidR="008C4CA4">
      <w:rPr>
        <w:rFonts w:hint="eastAsia"/>
      </w:rP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36866"/>
    <o:shapelayout v:ext="edit">
      <o:idmap v:ext="edit" data="1,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6056"/>
    <w:rsid w:val="00023CCD"/>
    <w:rsid w:val="00114327"/>
    <w:rsid w:val="00136381"/>
    <w:rsid w:val="00194C0A"/>
    <w:rsid w:val="001C5EA9"/>
    <w:rsid w:val="001D5FDC"/>
    <w:rsid w:val="001E7F0B"/>
    <w:rsid w:val="001F6056"/>
    <w:rsid w:val="002512FC"/>
    <w:rsid w:val="002B71E8"/>
    <w:rsid w:val="002C7F60"/>
    <w:rsid w:val="002F10A2"/>
    <w:rsid w:val="00310579"/>
    <w:rsid w:val="00366A2B"/>
    <w:rsid w:val="003A465C"/>
    <w:rsid w:val="003D2CB3"/>
    <w:rsid w:val="00441CBB"/>
    <w:rsid w:val="00446647"/>
    <w:rsid w:val="00503DCC"/>
    <w:rsid w:val="005316B2"/>
    <w:rsid w:val="00553D6B"/>
    <w:rsid w:val="00555B1D"/>
    <w:rsid w:val="00582C00"/>
    <w:rsid w:val="005A47A1"/>
    <w:rsid w:val="005C4F1D"/>
    <w:rsid w:val="005D64ED"/>
    <w:rsid w:val="00607DA4"/>
    <w:rsid w:val="0063703F"/>
    <w:rsid w:val="006623ED"/>
    <w:rsid w:val="006870C5"/>
    <w:rsid w:val="006C12C4"/>
    <w:rsid w:val="00765B5C"/>
    <w:rsid w:val="00791120"/>
    <w:rsid w:val="007D517F"/>
    <w:rsid w:val="00811145"/>
    <w:rsid w:val="00820C49"/>
    <w:rsid w:val="00884C26"/>
    <w:rsid w:val="008C4CA4"/>
    <w:rsid w:val="009163A9"/>
    <w:rsid w:val="00977BF8"/>
    <w:rsid w:val="009A4A8E"/>
    <w:rsid w:val="009C0738"/>
    <w:rsid w:val="009D2046"/>
    <w:rsid w:val="009E128E"/>
    <w:rsid w:val="009E4005"/>
    <w:rsid w:val="009F73D6"/>
    <w:rsid w:val="00A46FBD"/>
    <w:rsid w:val="00B009C6"/>
    <w:rsid w:val="00B03DC0"/>
    <w:rsid w:val="00B26CC8"/>
    <w:rsid w:val="00CC25ED"/>
    <w:rsid w:val="00CE0B7B"/>
    <w:rsid w:val="00D43900"/>
    <w:rsid w:val="00D450EC"/>
    <w:rsid w:val="00DC0EDA"/>
    <w:rsid w:val="00DD46AA"/>
    <w:rsid w:val="00DE2CCF"/>
    <w:rsid w:val="00E3734B"/>
    <w:rsid w:val="00E71357"/>
    <w:rsid w:val="00F41570"/>
    <w:rsid w:val="00F847F8"/>
    <w:rsid w:val="00F9032F"/>
    <w:rsid w:val="00FA1B26"/>
    <w:rsid w:val="00FD6340"/>
    <w:rsid w:val="00FE7891"/>
    <w:rsid w:val="04D46A7A"/>
    <w:rsid w:val="09794E77"/>
    <w:rsid w:val="0C904112"/>
    <w:rsid w:val="11AA0BAD"/>
    <w:rsid w:val="129F4D51"/>
    <w:rsid w:val="158018D5"/>
    <w:rsid w:val="168F28F3"/>
    <w:rsid w:val="16A749A3"/>
    <w:rsid w:val="16A7698B"/>
    <w:rsid w:val="2F8A1BAF"/>
    <w:rsid w:val="30F91BCA"/>
    <w:rsid w:val="366F0DD1"/>
    <w:rsid w:val="383E6290"/>
    <w:rsid w:val="3DB910B3"/>
    <w:rsid w:val="48C60E4B"/>
    <w:rsid w:val="4A2C2EB1"/>
    <w:rsid w:val="53467DDD"/>
    <w:rsid w:val="53B75560"/>
    <w:rsid w:val="6B280612"/>
    <w:rsid w:val="6EDD080B"/>
    <w:rsid w:val="72A6322F"/>
    <w:rsid w:val="72F523AE"/>
    <w:rsid w:val="74037070"/>
    <w:rsid w:val="74215EA9"/>
    <w:rsid w:val="749F272C"/>
    <w:rsid w:val="77920AAB"/>
    <w:rsid w:val="77F43C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3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C49"/>
    <w:pPr>
      <w:widowControl w:val="0"/>
      <w:jc w:val="both"/>
    </w:pPr>
    <w:rPr>
      <w:rFonts w:eastAsia="方正仿宋_GBK"/>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820C49"/>
    <w:pPr>
      <w:ind w:leftChars="100" w:left="100" w:rightChars="100" w:right="100"/>
    </w:pPr>
    <w:rPr>
      <w:szCs w:val="32"/>
    </w:rPr>
  </w:style>
  <w:style w:type="paragraph" w:styleId="a4">
    <w:name w:val="Date"/>
    <w:basedOn w:val="a"/>
    <w:next w:val="a"/>
    <w:link w:val="Char0"/>
    <w:uiPriority w:val="99"/>
    <w:semiHidden/>
    <w:unhideWhenUsed/>
    <w:qFormat/>
    <w:rsid w:val="00820C49"/>
    <w:pPr>
      <w:ind w:leftChars="2500" w:left="100"/>
    </w:pPr>
  </w:style>
  <w:style w:type="paragraph" w:styleId="a5">
    <w:name w:val="Balloon Text"/>
    <w:basedOn w:val="a"/>
    <w:link w:val="Char1"/>
    <w:uiPriority w:val="99"/>
    <w:semiHidden/>
    <w:unhideWhenUsed/>
    <w:qFormat/>
    <w:rsid w:val="00820C49"/>
    <w:rPr>
      <w:sz w:val="18"/>
      <w:szCs w:val="18"/>
    </w:rPr>
  </w:style>
  <w:style w:type="paragraph" w:styleId="a6">
    <w:name w:val="footer"/>
    <w:basedOn w:val="a"/>
    <w:link w:val="Char2"/>
    <w:uiPriority w:val="99"/>
    <w:unhideWhenUsed/>
    <w:qFormat/>
    <w:rsid w:val="00820C49"/>
    <w:pPr>
      <w:tabs>
        <w:tab w:val="center" w:pos="4153"/>
        <w:tab w:val="right" w:pos="8306"/>
      </w:tabs>
      <w:snapToGrid w:val="0"/>
      <w:jc w:val="left"/>
    </w:pPr>
    <w:rPr>
      <w:sz w:val="18"/>
      <w:szCs w:val="18"/>
    </w:rPr>
  </w:style>
  <w:style w:type="paragraph" w:styleId="a7">
    <w:name w:val="header"/>
    <w:basedOn w:val="a"/>
    <w:link w:val="Char3"/>
    <w:uiPriority w:val="99"/>
    <w:semiHidden/>
    <w:unhideWhenUsed/>
    <w:qFormat/>
    <w:rsid w:val="00820C49"/>
    <w:pPr>
      <w:pBdr>
        <w:bottom w:val="single" w:sz="6" w:space="1" w:color="auto"/>
      </w:pBdr>
      <w:tabs>
        <w:tab w:val="center" w:pos="4153"/>
        <w:tab w:val="right" w:pos="8306"/>
      </w:tabs>
      <w:snapToGrid w:val="0"/>
      <w:jc w:val="center"/>
    </w:pPr>
    <w:rPr>
      <w:sz w:val="18"/>
      <w:szCs w:val="18"/>
    </w:rPr>
  </w:style>
  <w:style w:type="character" w:customStyle="1" w:styleId="Char1">
    <w:name w:val="批注框文本 Char"/>
    <w:basedOn w:val="a0"/>
    <w:link w:val="a5"/>
    <w:uiPriority w:val="99"/>
    <w:semiHidden/>
    <w:qFormat/>
    <w:rsid w:val="00820C49"/>
    <w:rPr>
      <w:rFonts w:ascii="Times New Roman" w:eastAsia="方正仿宋_GBK" w:hAnsi="Times New Roman" w:cs="Times New Roman"/>
      <w:sz w:val="18"/>
      <w:szCs w:val="18"/>
    </w:rPr>
  </w:style>
  <w:style w:type="character" w:customStyle="1" w:styleId="Char2">
    <w:name w:val="页脚 Char"/>
    <w:basedOn w:val="a0"/>
    <w:link w:val="a6"/>
    <w:uiPriority w:val="99"/>
    <w:qFormat/>
    <w:rsid w:val="00820C49"/>
    <w:rPr>
      <w:rFonts w:ascii="Times New Roman" w:eastAsia="方正仿宋_GBK" w:hAnsi="Times New Roman" w:cs="Times New Roman"/>
      <w:sz w:val="18"/>
      <w:szCs w:val="18"/>
    </w:rPr>
  </w:style>
  <w:style w:type="character" w:customStyle="1" w:styleId="Char">
    <w:name w:val="正文文本 Char"/>
    <w:basedOn w:val="a0"/>
    <w:link w:val="a3"/>
    <w:qFormat/>
    <w:rsid w:val="00820C49"/>
    <w:rPr>
      <w:rFonts w:ascii="Times New Roman" w:eastAsia="方正仿宋_GBK" w:hAnsi="Times New Roman" w:cs="Times New Roman"/>
      <w:sz w:val="32"/>
      <w:szCs w:val="32"/>
    </w:rPr>
  </w:style>
  <w:style w:type="character" w:customStyle="1" w:styleId="Char0">
    <w:name w:val="日期 Char"/>
    <w:basedOn w:val="a0"/>
    <w:link w:val="a4"/>
    <w:uiPriority w:val="99"/>
    <w:semiHidden/>
    <w:qFormat/>
    <w:rsid w:val="00820C49"/>
    <w:rPr>
      <w:rFonts w:ascii="Times New Roman" w:eastAsia="方正仿宋_GBK" w:hAnsi="Times New Roman" w:cs="Times New Roman"/>
      <w:sz w:val="32"/>
      <w:szCs w:val="20"/>
    </w:rPr>
  </w:style>
  <w:style w:type="character" w:customStyle="1" w:styleId="Char3">
    <w:name w:val="页眉 Char"/>
    <w:basedOn w:val="a0"/>
    <w:link w:val="a7"/>
    <w:uiPriority w:val="99"/>
    <w:semiHidden/>
    <w:qFormat/>
    <w:rsid w:val="00820C49"/>
    <w:rPr>
      <w:rFonts w:ascii="Times New Roman" w:eastAsia="方正仿宋_GBK"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2779</Words>
  <Characters>15846</Characters>
  <Application>Microsoft Office Word</Application>
  <DocSecurity>0</DocSecurity>
  <Lines>132</Lines>
  <Paragraphs>37</Paragraphs>
  <ScaleCrop>false</ScaleCrop>
  <Company>ITianKong.Com</Company>
  <LinksUpToDate>false</LinksUpToDate>
  <CharactersWithSpaces>18588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SkyUser</dc:creator>
  <cp:lastModifiedBy>PC</cp:lastModifiedBy>
  <cp:revision>3</cp:revision>
  <cp:lastPrinted>2020-08-24T04:06:00Z</cp:lastPrinted>
  <dcterms:created xsi:type="dcterms:W3CDTF">2020-07-28T07:18:00Z</dcterms:created>
  <dcterms:modified xsi:type="dcterms:W3CDTF">2020-11-30T02:30:00Z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